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Pievienotās vērtības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norāda, ka izziņā minētais "Ņemts vērā" neatbilst patiesībai, un uztur savus iebildumus par to, ka ir pārkāpta iepriekšējā vienošanās starp valdību un sociālajiem partneriem (par to, ka nodokļu sistēma vidējā termiņā netiek būtiski pārskatīta), tādējādi ignorējot sociālo dialogu.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vērš uzmanību arī uz to, ka konkrētie grozījumi PVN likumā rada negatīvu finansiālu ietekmi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03.10.2025.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03.10.2025.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Atzinumi_25-TA-2272.docx</dc:title>
</cp:coreProperties>
</file>

<file path=docProps/custom.xml><?xml version="1.0" encoding="utf-8"?>
<Properties xmlns="http://schemas.openxmlformats.org/officeDocument/2006/custom-properties" xmlns:vt="http://schemas.openxmlformats.org/officeDocument/2006/docPropsVTypes"/>
</file>