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ziņojumā paredzēto pasākumu nozīmīgo horizontālo ietekmi uz visu sabiedrību, tās veselību, uz reģionālo attīstību, uz farmācijas nozari u.c., EM iebilst pret turpmāku informatīvā ziņojumā virzību, pirms tiek nodrošināta pilnvērtīga diskusija ar iesaistītajām pusēm, veikta rūpīga un vispusīga paredzēto izmaiņu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EM ir saņēmusi uzņēmēju iebildumus par informatīvā ziņojuma projektu, kurā tiek kritizēta un apšaubīta VM paredzēto pasākumu lietderība un izvirzīto mērķu sasniegšana, tiek norādīts uz vairākiem riskiem, t.sk. par negatīvu ietekmi uz zāļu kompensācijas sistēmu, farmaceitisko aprūpi, zāļu pieejamību iedzīvotājiem, kā arī uz aptieku darbību, īpaši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aicina VM ievērot Valsts pārvaldes iekārtas likuma 10.panta 5.daļu, Ministru kabineta kārtības ruļļa 8.pantu un, ievērojot labas pārvaldības principus, nodrošināt sabiedrības līdzdalību un veikt pilnvērtīgu sākotnējās ietekmes izvērtētjumu, t.sk. uz tautsaimmniecību.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