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23-TA-504: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atbalsta piešķiršanas kārtība meža nozares attīstībai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atbalsta piešķiršanas kārtība meža nozares attīstībai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noteikumu projekta 7., 8. un 19.punktā paredzēto, ka Zemkopības ministrijas vai Meža attīstība fonda sekretariāts veic darbības pēc valsts budžeta likuma izsludināšanas. Vēršam uzmanību, ka anotācijā nav sniegts skaidrojums šādas piebildes nepieciešamībai, kā arī likums “Par valsts budžetu 2023. gadam un budžeta ietvaru 2023., 2024. un 2025. gadam” ir izsludināts un ir stājies spēkā attiecīgi šobrīd nav saprotams iemesls šādas piebildes nepieciešamībai. Ja norāde minētajos punktos Zemkopības ministrijas ieskatā ir jāsaglabā, tad anotācijā par to jāsniedz skaidrojums un attiecīgajos punktos jāsvītro vārds “gadskārtējā”, jo saskaņā ar Likumā par budžetu un finanšu vadību noteikto atbilstošs ir termins “valsts budžeta likums”.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 (Vairis Šantars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atbalsta piešķiršanas kārtība meža nozares attīstībai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punktu, kas noteiktu projektu īstenošanas termiņu kārtējā gada ietvaros, ņemot vērā, ka valsts budžeta dotācija ir pieejama kārtējā gada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 (Vairis Šantars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Projekta pārskatu un maksājumu pieprasījumu, kā arī izmaksu pamatojošos darījumu un samaksu apliecinošos dokumentus iesniedz dienesta elektroniskajā pieteikšanās sistēmā līdz kārtējā gada 15. novembrim, bet par šo noteikumu </w:t>
            </w:r>
            <w:r w:rsidR="00000000" w:rsidRPr="00000000" w:rsidDel="00000000">
              <w:rPr>
                <w:rtl w:val="0"/>
              </w:rPr>
              <w:t xml:space="preserve">4.1.2.</w:t>
            </w:r>
            <w:r w:rsidR="00000000" w:rsidRPr="00000000" w:rsidDel="00000000">
              <w:rPr>
                <w:shd w:fill="#ffffff" w:val="clear"/>
                <w:rtl w:val="0"/>
              </w:rPr>
              <w:t xml:space="preserve">, </w:t>
            </w:r>
            <w:r w:rsidR="00000000" w:rsidRPr="00000000" w:rsidDel="00000000">
              <w:rPr>
                <w:rtl w:val="0"/>
              </w:rPr>
              <w:t xml:space="preserve">4.1.4.</w:t>
            </w:r>
            <w:r w:rsidR="00000000" w:rsidRPr="00000000" w:rsidDel="00000000">
              <w:rPr>
                <w:rtl w:val="0"/>
              </w:rPr>
              <w:t xml:space="preserve"> un </w:t>
            </w:r>
            <w:r w:rsidR="00000000" w:rsidRPr="00000000" w:rsidDel="00000000">
              <w:rPr>
                <w:rtl w:val="0"/>
              </w:rPr>
              <w:t xml:space="preserve">4.1.7. </w:t>
            </w:r>
            <w:r w:rsidR="00000000" w:rsidRPr="00000000" w:rsidDel="00000000">
              <w:rPr>
                <w:rtl w:val="0"/>
              </w:rPr>
              <w:t xml:space="preserve">apakšpunktā</w:t>
            </w:r>
            <w:r w:rsidR="00000000" w:rsidRPr="00000000" w:rsidDel="00000000">
              <w:rPr>
                <w:rtl w:val="0"/>
              </w:rPr>
              <w:t xml:space="preserve"> minētajiem projektiem – līdz kārtējā gada 30. decembrim.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noteikumu projekta 16.punktā noteikto termiņu (30.decembris), ņemot vērā, ka esošajā redakcijā tas paredz, ka projekta pārskats var tikt iesniegts 30.decembrī, kas nozīmē, ka kārtējā gada ietvaros nav paredzēts laiks tā izskatīšanai Meža attīstības fonda padomē atbilstoši noteikumu projekta V sadaļai  “Lēmuma pieņemšana”, īpaši noteikumu projekta 42.punktam.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 (Vairis Šantars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Projekta pārskatu un maksājuma pieprasījumu, kā arī izmaksas pamatojošos darījumu un samaksu apliecinošos dokumentus iesniedz dienesta elektroniskajā pieteikšanās sistēmā 15 dienu laikā pēc projekta īstenošanas, bet ne vēlāk kā līdz kārtējā gada 30. decembrim.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noteikumu projekta 26.punktā noteikto termiņu (30.decembris), ņemot vērā, ka esošajā redakcijā tas paredz, ka projekta pārskats var tikt iesniegts 30.decembrī, kas nozīmē, ka kārtējā gada ietvaros nav paredzēts laiks tā izskatīšanai Meža attīstības fonda padomē atbilstoši noteikumu projekta V sadaļai  “Lēmuma pieņemšana”, īpaši noteikumu projekta 42.punktam.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 (Vairis Šantars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Pēc projekta īstenošanas dienests informē padomi par pārskatu atbilstību projekta pieteikumam un šo noteikumu </w:t>
            </w:r>
            <w:r w:rsidR="00000000" w:rsidRPr="00000000" w:rsidDel="00000000">
              <w:rPr>
                <w:rtl w:val="0"/>
              </w:rPr>
              <w:t xml:space="preserve">16.</w:t>
            </w:r>
            <w:r w:rsidR="00000000" w:rsidRPr="00000000" w:rsidDel="00000000">
              <w:rPr>
                <w:rtl w:val="0"/>
              </w:rPr>
              <w:t xml:space="preserve"> un </w:t>
            </w:r>
            <w:r w:rsidR="00000000" w:rsidRPr="00000000" w:rsidDel="00000000">
              <w:rPr>
                <w:rtl w:val="0"/>
              </w:rPr>
              <w:t xml:space="preserve">26. </w:t>
            </w:r>
            <w:r w:rsidR="00000000" w:rsidRPr="00000000" w:rsidDel="00000000">
              <w:rPr>
                <w:rtl w:val="0"/>
              </w:rPr>
              <w:t xml:space="preserve">punkta</w:t>
            </w:r>
            <w:r w:rsidR="00000000" w:rsidRPr="00000000" w:rsidDel="00000000">
              <w:rPr>
                <w:rtl w:val="0"/>
              </w:rPr>
              <w:t xml:space="preserve">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noteikumu projekta 40.punkta redakciju, ņemot vērā, ka noteikumu projekta 16. un 26.punktā nav noteikti pārskata atbilstības nosacījumi, bet gan pārskatu iesniegšanas termiņi.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 (Vairis Šantars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 sadaļā sniegt skaidrojumu par noteikumu projekta 15. un 25.punktā paredzētajiem avansa maksājumiem 100% apmērā, tai skaitā sniedzot novērtējumu par riskiem valsts budžeta līdzekļu efektīvā izmantošanā šādos gadījumos.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 (Vairis Šantars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3.sadaļu, norādot noteikumu projektam paredzēto finansējumu 1 337 927 euro apmērā atbilstoši likumā “Par valsts budžetu 2023.gadam un budžeta ietvaru 2023., 2024. un 2025.gadam” Zemkopības ministrijas valsts budžeta apakšprogrammā 24.02.00 "Valsts atbalsta pasākumi meža nozarē" plānotajam.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 (Vairis Šantars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 sadaļā precizēt atsauci uz likumu "Par valsts budžetu 2023. gadam", tās vietā norādot atsauci uz likumu “Par valsts budžetu 2023.gadam un budžeta ietvaru 2023., 2024. un 2025.gadam”.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 (Vairis Šantars (FM)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23-TA-504</w:t>
    </w:r>
    <w:r>
      <w:br/>
    </w:r>
    <w:r w:rsidR="00000000" w:rsidRPr="00000000" w:rsidDel="00000000">
      <w:rPr>
        <w:rtl w:val="0"/>
      </w:rPr>
      <w:t xml:space="preserve">Izdrukāts 30.03.2023. 16.17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23-TA-504</w:t>
    </w:r>
    <w:r>
      <w:br/>
    </w:r>
    <w:r w:rsidR="00000000" w:rsidRPr="00000000" w:rsidDel="00000000">
      <w:rPr>
        <w:rtl w:val="0"/>
      </w:rPr>
      <w:t xml:space="preserve">Izdrukāts 30.03.2023. 16.17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Atzinumi_23-TA-504.docx</dc:title>
</cp:coreProperties>
</file>

<file path=docProps/custom.xml><?xml version="1.0" encoding="utf-8"?>
<Properties xmlns="http://schemas.openxmlformats.org/officeDocument/2006/custom-properties" xmlns:vt="http://schemas.openxmlformats.org/officeDocument/2006/docPropsVTypes"/>
</file>