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priekšlikumiem kapitāla tirgus attīstībai un valsts un pašvaldību kapitālsabiedrībām, kas virzāmas sākotnējam publiskam piedāvājumam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priekšlikumiem kapitāla tirgus attīstībai un valsts un pašvaldību kapitālsabiedrībām, kas virzāmas sākotnējam publiskam piedāvājumam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Vēlamies pateikties Finanšu ministrijai par iepriekš iesniegto priekšlikumu iestrādāšanu informatīvajā ziņojumā “Par priekšlikumiem kapitāla tirgus attīstībai un valsts un pašvaldību kapitālsabiedrībām, kas virzāmas sākotnējam publiskajam piedāvājumam” (turpmāk – Ziņojums).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Atbalstām Ziņojuma mērķi veicināt Latvijas kapitāla tirgus attīstību un paplašināt vietējo investoru iesaisti, tomēr vēlamies vērst uzmanību uz to, ka izvirzītais mērķis vidējam termiņam - sasniegt akciju tirgus kapitalizācijas apmēru 9% no iekšzemes kopprodukta - ir ļoti ambiciozs un nebūs sasniedzams vienīgi ar AS “Air Baltic Corporation”, VAS “Latvijas autoceļu uzturētājs” un SIA “Rīgas namu pārvaldnieks” akciju iekļaušanu biržas sarakstos.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 sasniegtu nosprausto minimālās kapitalizācijas mērķi, būtu nepieciešams izvērtēt iespēju pārskatīt noteiktos ierobežojumus attiecībā uz akciju vai kapitāla daļu atsavināšanu tām kapitālsabiedrībām, kurām šobrīd piemēroti kapitāla daļu atsavināšanas aizliegumi.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Čistjakova (LFNA)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10.11.2025.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10.11.2025.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