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273D" w:rsidRDefault="00FB1F88" w14:paraId="7A7541C9" w14:textId="77777777">
      <w:pPr>
        <w:spacing w:after="0" w:line="240" w:lineRule="auto"/>
      </w:pPr>
      <w:r>
        <w:rPr>
          <w:rFonts w:eastAsia="Times New Roman" w:cs="Calibri"/>
          <w:b/>
          <w:bCs/>
          <w:lang w:val="en-US" w:eastAsia="lv-LV"/>
        </w:rPr>
        <w:t>From:</w:t>
      </w:r>
      <w:r>
        <w:rPr>
          <w:rFonts w:eastAsia="Times New Roman" w:cs="Calibri"/>
          <w:lang w:val="en-US" w:eastAsia="lv-LV"/>
        </w:rPr>
        <w:t xml:space="preserve"> Inguna </w:t>
      </w:r>
      <w:proofErr w:type="spellStart"/>
      <w:r>
        <w:rPr>
          <w:rFonts w:eastAsia="Times New Roman" w:cs="Calibri"/>
          <w:lang w:val="en-US" w:eastAsia="lv-LV"/>
        </w:rPr>
        <w:t>Dancīte</w:t>
      </w:r>
      <w:proofErr w:type="spellEnd"/>
      <w:r>
        <w:rPr>
          <w:rFonts w:eastAsia="Times New Roman" w:cs="Calibri"/>
          <w:lang w:val="en-US" w:eastAsia="lv-LV"/>
        </w:rPr>
        <w:t xml:space="preserve"> &lt;inguna.dancite@fm.gov.lv&gt; </w:t>
      </w:r>
      <w:r>
        <w:rPr>
          <w:rFonts w:eastAsia="Times New Roman" w:cs="Calibri"/>
          <w:b/>
          <w:bCs/>
          <w:lang w:val="en-US" w:eastAsia="lv-LV"/>
        </w:rPr>
        <w:t xml:space="preserve">On Behalf </w:t>
      </w:r>
      <w:proofErr w:type="gramStart"/>
      <w:r>
        <w:rPr>
          <w:rFonts w:eastAsia="Times New Roman" w:cs="Calibri"/>
          <w:b/>
          <w:bCs/>
          <w:lang w:val="en-US" w:eastAsia="lv-LV"/>
        </w:rPr>
        <w:t>Of</w:t>
      </w:r>
      <w:proofErr w:type="gramEnd"/>
      <w:r>
        <w:rPr>
          <w:rFonts w:eastAsia="Times New Roman" w:cs="Calibri"/>
          <w:b/>
          <w:bCs/>
          <w:lang w:val="en-US" w:eastAsia="lv-LV"/>
        </w:rPr>
        <w:t xml:space="preserve"> </w:t>
      </w:r>
      <w:r>
        <w:rPr>
          <w:rFonts w:eastAsia="Times New Roman" w:cs="Calibri"/>
          <w:lang w:val="en-US" w:eastAsia="lv-LV"/>
        </w:rPr>
        <w:t>Pasts</w:t>
      </w:r>
      <w:r>
        <w:rPr>
          <w:rFonts w:eastAsia="Times New Roman" w:cs="Calibri"/>
          <w:lang w:val="en-US" w:eastAsia="lv-LV"/>
        </w:rPr>
        <w:br/>
      </w:r>
      <w:r>
        <w:rPr>
          <w:rFonts w:eastAsia="Times New Roman" w:cs="Calibri"/>
          <w:b/>
          <w:bCs/>
          <w:lang w:val="en-US" w:eastAsia="lv-LV"/>
        </w:rPr>
        <w:t>Sent:</w:t>
      </w:r>
      <w:r>
        <w:rPr>
          <w:rFonts w:eastAsia="Times New Roman" w:cs="Calibri"/>
          <w:lang w:val="en-US" w:eastAsia="lv-LV"/>
        </w:rPr>
        <w:t xml:space="preserve"> </w:t>
      </w:r>
      <w:proofErr w:type="spellStart"/>
      <w:r>
        <w:rPr>
          <w:rFonts w:eastAsia="Times New Roman" w:cs="Calibri"/>
          <w:lang w:val="en-US" w:eastAsia="lv-LV"/>
        </w:rPr>
        <w:t>piektdiena</w:t>
      </w:r>
      <w:proofErr w:type="spellEnd"/>
      <w:r>
        <w:rPr>
          <w:rFonts w:eastAsia="Times New Roman" w:cs="Calibri"/>
          <w:lang w:val="en-US" w:eastAsia="lv-LV"/>
        </w:rPr>
        <w:t xml:space="preserve">, 2021. </w:t>
      </w:r>
      <w:proofErr w:type="spellStart"/>
      <w:r>
        <w:rPr>
          <w:rFonts w:eastAsia="Times New Roman" w:cs="Calibri"/>
          <w:lang w:val="en-US" w:eastAsia="lv-LV"/>
        </w:rPr>
        <w:t>gada</w:t>
      </w:r>
      <w:proofErr w:type="spellEnd"/>
      <w:r>
        <w:rPr>
          <w:rFonts w:eastAsia="Times New Roman" w:cs="Calibri"/>
          <w:lang w:val="en-US" w:eastAsia="lv-LV"/>
        </w:rPr>
        <w:t xml:space="preserve"> 21. </w:t>
      </w:r>
      <w:proofErr w:type="spellStart"/>
      <w:r>
        <w:rPr>
          <w:rFonts w:eastAsia="Times New Roman" w:cs="Calibri"/>
          <w:lang w:val="en-US" w:eastAsia="lv-LV"/>
        </w:rPr>
        <w:t>maijs</w:t>
      </w:r>
      <w:proofErr w:type="spellEnd"/>
      <w:r>
        <w:rPr>
          <w:rFonts w:eastAsia="Times New Roman" w:cs="Calibri"/>
          <w:lang w:val="en-US" w:eastAsia="lv-LV"/>
        </w:rPr>
        <w:t xml:space="preserve"> 10:49</w:t>
      </w:r>
      <w:r>
        <w:rPr>
          <w:rFonts w:eastAsia="Times New Roman" w:cs="Calibri"/>
          <w:lang w:val="en-US" w:eastAsia="lv-LV"/>
        </w:rPr>
        <w:br/>
      </w:r>
      <w:r>
        <w:rPr>
          <w:rFonts w:eastAsia="Times New Roman" w:cs="Calibri"/>
          <w:b/>
          <w:bCs/>
          <w:lang w:val="en-US" w:eastAsia="lv-LV"/>
        </w:rPr>
        <w:t>To:</w:t>
      </w:r>
      <w:r>
        <w:rPr>
          <w:rFonts w:eastAsia="Times New Roman" w:cs="Calibri"/>
          <w:lang w:val="en-US" w:eastAsia="lv-LV"/>
        </w:rPr>
        <w:t xml:space="preserve"> SM Pasts &lt;SM.Pasts@sam.gov.lv&gt;</w:t>
      </w:r>
      <w:r>
        <w:rPr>
          <w:rFonts w:eastAsia="Times New Roman" w:cs="Calibri"/>
          <w:lang w:val="en-US" w:eastAsia="lv-LV"/>
        </w:rPr>
        <w:br/>
      </w:r>
      <w:r>
        <w:rPr>
          <w:rFonts w:eastAsia="Times New Roman" w:cs="Calibri"/>
          <w:b/>
          <w:bCs/>
          <w:lang w:val="en-US" w:eastAsia="lv-LV"/>
        </w:rPr>
        <w:t>Cc:</w:t>
      </w:r>
      <w:r>
        <w:rPr>
          <w:rFonts w:eastAsia="Times New Roman" w:cs="Calibri"/>
          <w:lang w:val="en-US" w:eastAsia="lv-LV"/>
        </w:rPr>
        <w:t xml:space="preserve"> Ilze </w:t>
      </w:r>
      <w:proofErr w:type="spellStart"/>
      <w:r>
        <w:rPr>
          <w:rFonts w:eastAsia="Times New Roman" w:cs="Calibri"/>
          <w:lang w:val="en-US" w:eastAsia="lv-LV"/>
        </w:rPr>
        <w:t>Āboliņa</w:t>
      </w:r>
      <w:proofErr w:type="spellEnd"/>
      <w:r>
        <w:rPr>
          <w:rFonts w:eastAsia="Times New Roman" w:cs="Calibri"/>
          <w:lang w:val="en-US" w:eastAsia="lv-LV"/>
        </w:rPr>
        <w:t xml:space="preserve"> &lt;ilze.abolina@fm.gov.lv&gt;; Andžela </w:t>
      </w:r>
      <w:proofErr w:type="spellStart"/>
      <w:r>
        <w:rPr>
          <w:rFonts w:eastAsia="Times New Roman" w:cs="Calibri"/>
          <w:lang w:val="en-US" w:eastAsia="lv-LV"/>
        </w:rPr>
        <w:t>Aperčoje</w:t>
      </w:r>
      <w:proofErr w:type="spellEnd"/>
      <w:r>
        <w:rPr>
          <w:rFonts w:eastAsia="Times New Roman" w:cs="Calibri"/>
          <w:lang w:val="en-US" w:eastAsia="lv-LV"/>
        </w:rPr>
        <w:t xml:space="preserve"> </w:t>
      </w:r>
      <w:r>
        <w:rPr>
          <w:rFonts w:eastAsia="Times New Roman" w:cs="Calibri"/>
          <w:lang w:val="en-US" w:eastAsia="lv-LV"/>
        </w:rPr>
        <w:t xml:space="preserve">&lt;andzela.apercoje@fm.gov.lv&gt;; Zane </w:t>
      </w:r>
      <w:proofErr w:type="spellStart"/>
      <w:r>
        <w:rPr>
          <w:rFonts w:eastAsia="Times New Roman" w:cs="Calibri"/>
          <w:lang w:val="en-US" w:eastAsia="lv-LV"/>
        </w:rPr>
        <w:t>Liede</w:t>
      </w:r>
      <w:proofErr w:type="spellEnd"/>
      <w:r>
        <w:rPr>
          <w:rFonts w:eastAsia="Times New Roman" w:cs="Calibri"/>
          <w:lang w:val="en-US" w:eastAsia="lv-LV"/>
        </w:rPr>
        <w:t xml:space="preserve"> &lt;zane.liede@fm.gov.lv&gt;; Sabīne Ālmane &lt;sabine.almane@fm.gov.lv&gt;; Līga </w:t>
      </w:r>
      <w:proofErr w:type="spellStart"/>
      <w:r>
        <w:rPr>
          <w:rFonts w:eastAsia="Times New Roman" w:cs="Calibri"/>
          <w:lang w:val="en-US" w:eastAsia="lv-LV"/>
        </w:rPr>
        <w:t>Rozenberga</w:t>
      </w:r>
      <w:proofErr w:type="spellEnd"/>
      <w:r>
        <w:rPr>
          <w:rFonts w:eastAsia="Times New Roman" w:cs="Calibri"/>
          <w:lang w:val="en-US" w:eastAsia="lv-LV"/>
        </w:rPr>
        <w:t xml:space="preserve"> &lt;Liga.Rozenberga@vni.lv&gt;</w:t>
      </w:r>
      <w:r>
        <w:rPr>
          <w:rFonts w:eastAsia="Times New Roman" w:cs="Calibri"/>
          <w:lang w:val="en-US" w:eastAsia="lv-LV"/>
        </w:rPr>
        <w:br/>
      </w:r>
      <w:r>
        <w:rPr>
          <w:rFonts w:eastAsia="Times New Roman" w:cs="Calibri"/>
          <w:b/>
          <w:bCs/>
          <w:lang w:val="en-US" w:eastAsia="lv-LV"/>
        </w:rPr>
        <w:t>Subject:</w:t>
      </w:r>
      <w:r>
        <w:rPr>
          <w:rFonts w:eastAsia="Times New Roman" w:cs="Calibri"/>
          <w:lang w:val="en-US" w:eastAsia="lv-LV"/>
        </w:rPr>
        <w:t xml:space="preserve"> Par </w:t>
      </w:r>
      <w:proofErr w:type="spellStart"/>
      <w:r>
        <w:rPr>
          <w:rFonts w:eastAsia="Times New Roman" w:cs="Calibri"/>
          <w:lang w:val="en-US" w:eastAsia="lv-LV"/>
        </w:rPr>
        <w:t>precizēto</w:t>
      </w:r>
      <w:proofErr w:type="spellEnd"/>
      <w:r>
        <w:rPr>
          <w:rFonts w:eastAsia="Times New Roman" w:cs="Calibri"/>
          <w:lang w:val="en-US" w:eastAsia="lv-LV"/>
        </w:rPr>
        <w:t xml:space="preserve"> MK </w:t>
      </w:r>
      <w:proofErr w:type="spellStart"/>
      <w:r>
        <w:rPr>
          <w:rFonts w:eastAsia="Times New Roman" w:cs="Calibri"/>
          <w:lang w:val="en-US" w:eastAsia="lv-LV"/>
        </w:rPr>
        <w:t>rīkojuma</w:t>
      </w:r>
      <w:proofErr w:type="spellEnd"/>
      <w:r>
        <w:rPr>
          <w:rFonts w:eastAsia="Times New Roman" w:cs="Calibri"/>
          <w:lang w:val="en-US" w:eastAsia="lv-LV"/>
        </w:rPr>
        <w:t xml:space="preserve"> </w:t>
      </w:r>
      <w:proofErr w:type="spellStart"/>
      <w:r>
        <w:rPr>
          <w:rFonts w:eastAsia="Times New Roman" w:cs="Calibri"/>
          <w:lang w:val="en-US" w:eastAsia="lv-LV"/>
        </w:rPr>
        <w:t>projektu</w:t>
      </w:r>
      <w:proofErr w:type="spellEnd"/>
      <w:r>
        <w:rPr>
          <w:rFonts w:eastAsia="Times New Roman" w:cs="Calibri"/>
          <w:lang w:val="en-US" w:eastAsia="lv-LV"/>
        </w:rPr>
        <w:t xml:space="preserve"> (VSS-999)</w:t>
      </w:r>
    </w:p>
    <w:p w:rsidR="00CB273D" w:rsidRDefault="00CB273D" w14:paraId="7A7541CA" w14:textId="77777777">
      <w:pPr>
        <w:spacing w:after="0" w:line="240" w:lineRule="auto"/>
        <w:rPr>
          <w:rFonts w:cs="Calibri"/>
        </w:rPr>
      </w:pPr>
    </w:p>
    <w:p w:rsidR="00CB273D" w:rsidRDefault="00FB1F88" w14:paraId="7A7541CB" w14:textId="77777777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21.05.2021.  Nr. 10.1-6/7-1/618</w:t>
      </w:r>
    </w:p>
    <w:p w:rsidR="00CB273D" w:rsidRDefault="00CB273D" w14:paraId="7A7541CC" w14:textId="77777777">
      <w:pPr>
        <w:spacing w:after="0" w:line="240" w:lineRule="auto"/>
        <w:jc w:val="both"/>
        <w:rPr>
          <w:rFonts w:cs="Calibri"/>
        </w:rPr>
      </w:pPr>
    </w:p>
    <w:p w:rsidR="00CB273D" w:rsidRDefault="00FB1F88" w14:paraId="7A7541CD" w14:textId="77777777">
      <w:pPr>
        <w:spacing w:after="0" w:line="240" w:lineRule="auto"/>
        <w:jc w:val="both"/>
      </w:pPr>
      <w:r>
        <w:rPr>
          <w:rFonts w:cs="Calibri"/>
        </w:rPr>
        <w:t>Labdien!</w:t>
      </w:r>
    </w:p>
    <w:p w:rsidR="00CB273D" w:rsidRDefault="00FB1F88" w14:paraId="7A7541CE" w14:textId="77777777">
      <w:pPr>
        <w:spacing w:after="0" w:line="240" w:lineRule="auto"/>
        <w:jc w:val="both"/>
      </w:pPr>
      <w:r>
        <w:rPr>
          <w:rFonts w:cs="Calibri"/>
        </w:rPr>
        <w:t>Finanšu mini</w:t>
      </w:r>
      <w:r>
        <w:rPr>
          <w:rFonts w:cs="Calibri"/>
        </w:rPr>
        <w:t>strija savas kompetences ietvaros ir izskatījusi Satiksmes ministrijas precizēto Ministru kabineta rīkojuma projektu "Grozījumi Ministru kabineta 2013.gada 4. jūnija rīkojumā Nr.229 "Par valsts nekustamo īpašumu ieguldīšanu valsts akciju sabiedrības "Latvi</w:t>
      </w:r>
      <w:r>
        <w:rPr>
          <w:rFonts w:cs="Calibri"/>
        </w:rPr>
        <w:t>jas dzelzceļš" pamatkapitālā'" (VSS-999) (turpmāk – MK rīkojuma projekts), tā sākotnējās ietekmes novērtējuma ziņojumu (turpmāk – anotācija) un izsaka sekojošu iebildumu.</w:t>
      </w:r>
    </w:p>
    <w:p w:rsidR="00CB273D" w:rsidRDefault="00CB273D" w14:paraId="7A7541CF" w14:textId="77777777">
      <w:pPr>
        <w:spacing w:after="0" w:line="240" w:lineRule="auto"/>
        <w:jc w:val="both"/>
        <w:rPr>
          <w:rFonts w:cs="Calibri"/>
        </w:rPr>
      </w:pPr>
    </w:p>
    <w:p w:rsidR="00CB273D" w:rsidRDefault="00FB1F88" w14:paraId="7A7541D0" w14:textId="77777777">
      <w:pPr>
        <w:spacing w:after="0" w:line="240" w:lineRule="auto"/>
        <w:jc w:val="both"/>
      </w:pPr>
      <w:r>
        <w:rPr>
          <w:rFonts w:cs="Calibri"/>
        </w:rPr>
        <w:t>Ievērojot to, ka Ministru kabineta 2013.gada 4. jūnija rīkojums Nr.229 "Par valsts n</w:t>
      </w:r>
      <w:r>
        <w:rPr>
          <w:rFonts w:cs="Calibri"/>
        </w:rPr>
        <w:t xml:space="preserve">ekustamo īpašumu ieguldīšanu valsts akciju sabiedrības "Latvijas dzelzceļš" pamatkapitālā'" paredzēja nekustamā īpašuma ieguldīšanu valsts akciju sabiedrības "Latvijas dzelzceļš" pamatkapitālā turpmākai funkciju īstenošanai un </w:t>
      </w:r>
      <w:r>
        <w:rPr>
          <w:rFonts w:cs="Calibri"/>
          <w:color w:val="000000"/>
          <w:shd w:val="clear" w:color="auto" w:fill="FFFFFF"/>
        </w:rPr>
        <w:t>valsts pārvaldes vajadzību no</w:t>
      </w:r>
      <w:r>
        <w:rPr>
          <w:rFonts w:cs="Calibri"/>
          <w:color w:val="000000"/>
          <w:shd w:val="clear" w:color="auto" w:fill="FFFFFF"/>
        </w:rPr>
        <w:t>drošināšanai</w:t>
      </w:r>
      <w:r>
        <w:rPr>
          <w:rFonts w:cs="Calibri"/>
        </w:rPr>
        <w:t xml:space="preserve">, savukārt MK rīkojuma projekts paredz, ka  nekustamais īpašums valsts akciju sabiedrības "Latvijas dzelzceļš" turpmākai funkciju īstenošanai un </w:t>
      </w:r>
      <w:r>
        <w:rPr>
          <w:rFonts w:cs="Calibri"/>
          <w:color w:val="000000"/>
          <w:shd w:val="clear" w:color="auto" w:fill="FFFFFF"/>
        </w:rPr>
        <w:t xml:space="preserve">valsts pārvaldes vajadzību nodrošināšanai vairs nav nepieciešams un paredz iespēju </w:t>
      </w:r>
      <w:r>
        <w:rPr>
          <w:rFonts w:cs="Calibri"/>
        </w:rPr>
        <w:t>valsts akciju sa</w:t>
      </w:r>
      <w:r>
        <w:rPr>
          <w:rFonts w:cs="Calibri"/>
        </w:rPr>
        <w:t xml:space="preserve">biedrībai "Latvijas dzelzceļš" veikt nekustamā īpašuma atsavināšanu, nekustamā īpašuma vērtību aizstājot ar finanšu resursiem </w:t>
      </w:r>
      <w:r>
        <w:rPr>
          <w:rFonts w:cs="Calibri"/>
          <w:u w:val="single"/>
        </w:rPr>
        <w:t>tālākās saimnieciskās darbības nodrošināšanai</w:t>
      </w:r>
      <w:r>
        <w:rPr>
          <w:rFonts w:cs="Calibri"/>
        </w:rPr>
        <w:t>, vēršam uzmanību, ka šāda veida resursu piešķīrums ir vērtējams komercdarbības atbal</w:t>
      </w:r>
      <w:r>
        <w:rPr>
          <w:rFonts w:cs="Calibri"/>
        </w:rPr>
        <w:t xml:space="preserve">sta kontroles kontekstā. Lūdzam papildināt anotācijas </w:t>
      </w:r>
      <w:proofErr w:type="spellStart"/>
      <w:r>
        <w:rPr>
          <w:rFonts w:cs="Calibri"/>
        </w:rPr>
        <w:t>I.sadaļas</w:t>
      </w:r>
      <w:proofErr w:type="spellEnd"/>
      <w:r>
        <w:rPr>
          <w:rFonts w:cs="Calibri"/>
        </w:rPr>
        <w:t xml:space="preserve"> 2.punktu ar skaidrojumu par līdzekļu ieguldījuma mērķi – attiecīgi norādot, vai iegūtie līdzekļi no  MK rīkojuma projektā noteiktā nekustamā īpašuma atsavināšanas tiks novirzīti valsts akciju </w:t>
      </w:r>
      <w:r>
        <w:rPr>
          <w:rFonts w:cs="Calibri"/>
        </w:rPr>
        <w:t xml:space="preserve">sabiedrības "Latvijas dzelzceļš" turpmākai funkciju īstenošanai un </w:t>
      </w:r>
      <w:r>
        <w:rPr>
          <w:rFonts w:cs="Calibri"/>
          <w:color w:val="000000"/>
          <w:shd w:val="clear" w:color="auto" w:fill="FFFFFF"/>
        </w:rPr>
        <w:t xml:space="preserve">valsts pārvaldes vajadzību nodrošināšanai vai arī tie tiks novirzīti saimnieciskās darbības veikšanai. Gadījumā, ja </w:t>
      </w:r>
      <w:r>
        <w:rPr>
          <w:rFonts w:cs="Calibri"/>
        </w:rPr>
        <w:t>no nekustamā īpašuma atsavināšanas</w:t>
      </w:r>
      <w:r>
        <w:rPr>
          <w:rFonts w:cs="Calibri"/>
          <w:color w:val="000000"/>
          <w:shd w:val="clear" w:color="auto" w:fill="FFFFFF"/>
        </w:rPr>
        <w:t xml:space="preserve"> iegūtos līdzekļus paredzēts novirzīt s</w:t>
      </w:r>
      <w:r>
        <w:rPr>
          <w:rFonts w:cs="Calibri"/>
          <w:color w:val="000000"/>
          <w:shd w:val="clear" w:color="auto" w:fill="FFFFFF"/>
        </w:rPr>
        <w:t xml:space="preserve">aimnieciskās darbības veikšanai, lūdzam papildināt anotāciju ar skaidrojumu, ar kādu komercdarbības atbalsta kontroles regulējumu tiks īstenots MK rīkojuma projektā plānotais komercdarbības atbalsta pasākums par labu </w:t>
      </w:r>
      <w:r>
        <w:rPr>
          <w:rFonts w:cs="Calibri"/>
        </w:rPr>
        <w:t>valsts akciju sabiedrībai "Latvijas dze</w:t>
      </w:r>
      <w:r>
        <w:rPr>
          <w:rFonts w:cs="Calibri"/>
        </w:rPr>
        <w:t>lzceļš”</w:t>
      </w:r>
      <w:r>
        <w:rPr>
          <w:rFonts w:cs="Calibri"/>
          <w:color w:val="000000"/>
          <w:shd w:val="clear" w:color="auto" w:fill="FFFFFF"/>
        </w:rPr>
        <w:t xml:space="preserve">. </w:t>
      </w:r>
    </w:p>
    <w:p w:rsidR="00CB273D" w:rsidRDefault="00FB1F88" w14:paraId="7A7541D1" w14:textId="77777777">
      <w:pPr>
        <w:spacing w:after="0" w:line="240" w:lineRule="auto"/>
        <w:jc w:val="both"/>
      </w:pPr>
      <w:r>
        <w:rPr>
          <w:rFonts w:cs="Calibri"/>
        </w:rPr>
        <w:t xml:space="preserve">Atkarībā no tā, vai no nekustamā īpašuma atsavināšanas iegūtie līdzekļi tiks novirzīti valsts akciju sabiedrības "Latvijas dzelzceļš" turpmākai funkciju īstenošanai un </w:t>
      </w:r>
      <w:r>
        <w:rPr>
          <w:rFonts w:cs="Calibri"/>
          <w:color w:val="000000"/>
          <w:shd w:val="clear" w:color="auto" w:fill="FFFFFF"/>
        </w:rPr>
        <w:t>valsts pārvaldes vajadzību nodrošināšanai, vai arī tie tiks novirzīti saimniec</w:t>
      </w:r>
      <w:r>
        <w:rPr>
          <w:rFonts w:cs="Calibri"/>
          <w:color w:val="000000"/>
          <w:shd w:val="clear" w:color="auto" w:fill="FFFFFF"/>
        </w:rPr>
        <w:t>iskās darbības veikšanai</w:t>
      </w:r>
      <w:r>
        <w:rPr>
          <w:rFonts w:cs="Calibri"/>
        </w:rPr>
        <w:t>, attiecīgi lūdzam papildināt rīkojuma projektu ar jaunu punktu, kas noteiktu līdzekļu novirzīšanas mērķi un, ja nepieciešams, piemērojamo komercdarbības atbalsta kontroles regulējumu</w:t>
      </w:r>
      <w:r>
        <w:rPr>
          <w:rFonts w:cs="Calibri"/>
          <w:color w:val="000000"/>
          <w:shd w:val="clear" w:color="auto" w:fill="FFFFFF"/>
        </w:rPr>
        <w:t xml:space="preserve">. </w:t>
      </w:r>
    </w:p>
    <w:p w:rsidR="00CB273D" w:rsidRDefault="00FB1F88" w14:paraId="7A7541D2" w14:textId="77777777">
      <w:pPr>
        <w:tabs>
          <w:tab w:val="left" w:pos="1850"/>
        </w:tabs>
        <w:spacing w:after="0" w:line="240" w:lineRule="auto"/>
        <w:rPr>
          <w:rFonts w:cs="Calibri"/>
        </w:rPr>
      </w:pPr>
      <w:r>
        <w:rPr>
          <w:rFonts w:cs="Calibri"/>
        </w:rPr>
        <w:tab/>
      </w:r>
    </w:p>
    <w:p w:rsidR="00CB273D" w:rsidRDefault="00FB1F88" w14:paraId="7A7541D3" w14:textId="77777777">
      <w:pPr>
        <w:spacing w:after="240" w:line="240" w:lineRule="auto"/>
      </w:pPr>
      <w:r>
        <w:rPr>
          <w:rFonts w:ascii="Franklin Gothic Book" w:hAnsi="Franklin Gothic Book" w:cs="Calibri"/>
          <w:b/>
          <w:bCs/>
          <w:color w:val="4C4B49"/>
          <w:sz w:val="20"/>
          <w:szCs w:val="20"/>
        </w:rPr>
        <w:t>Ar cieņu</w:t>
      </w:r>
      <w:r>
        <w:rPr>
          <w:rFonts w:ascii="Franklin Gothic Book" w:hAnsi="Franklin Gothic Book" w:cs="Calibri"/>
          <w:b/>
          <w:bCs/>
          <w:color w:val="4C4B49"/>
          <w:sz w:val="20"/>
          <w:szCs w:val="20"/>
        </w:rPr>
        <w:br/>
      </w:r>
      <w:r>
        <w:rPr>
          <w:rFonts w:ascii="Franklin Gothic Medium" w:hAnsi="Franklin Gothic Medium" w:cs="Calibri"/>
          <w:b/>
          <w:bCs/>
          <w:color w:val="1F497D"/>
          <w:sz w:val="20"/>
          <w:szCs w:val="20"/>
        </w:rPr>
        <w:t>Ilze Āboliņa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>Juridiskā departamenta</w:t>
      </w:r>
      <w:r>
        <w:rPr>
          <w:rFonts w:ascii="Franklin Gothic Book" w:hAnsi="Franklin Gothic Book" w:cs="Calibri"/>
          <w:color w:val="767573"/>
          <w:sz w:val="16"/>
          <w:szCs w:val="16"/>
        </w:rPr>
        <w:t xml:space="preserve"> 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>Tiesību aktu nodaļas vecākā eksperte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>Tālr.: (+371) 67083963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 xml:space="preserve">E-pasts: </w:t>
      </w:r>
      <w:hyperlink w:history="1" r:id="rId6">
        <w:r>
          <w:rPr>
            <w:rFonts w:ascii="Franklin Gothic Book" w:hAnsi="Franklin Gothic Book" w:cs="Calibri"/>
            <w:color w:val="1F497D"/>
            <w:sz w:val="16"/>
            <w:szCs w:val="16"/>
            <w:u w:val="single"/>
          </w:rPr>
          <w:t>ilze.abolina@fm.gov.lv</w:t>
        </w:r>
      </w:hyperlink>
    </w:p>
    <w:p w:rsidR="00CB273D" w:rsidRDefault="00FB1F88" w14:paraId="7A7541D4" w14:textId="358B295B">
      <w:pPr>
        <w:spacing w:after="0" w:line="240" w:lineRule="auto"/>
      </w:pP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>Latvijas Republikas Finanšu ministrija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 xml:space="preserve">Smilšu iela 1, </w:t>
      </w:r>
      <w:proofErr w:type="spellStart"/>
      <w:r>
        <w:rPr>
          <w:rFonts w:ascii="Franklin Gothic Book" w:hAnsi="Franklin Gothic Book" w:cs="Calibri"/>
          <w:color w:val="767573"/>
          <w:sz w:val="16"/>
          <w:szCs w:val="16"/>
        </w:rPr>
        <w:t>Riga</w:t>
      </w:r>
      <w:proofErr w:type="spellEnd"/>
      <w:r>
        <w:rPr>
          <w:rFonts w:ascii="Franklin Gothic Book" w:hAnsi="Franklin Gothic Book" w:cs="Calibri"/>
          <w:color w:val="767573"/>
          <w:sz w:val="16"/>
          <w:szCs w:val="16"/>
        </w:rPr>
        <w:t>, LV-1919, Latvija</w:t>
      </w:r>
      <w:r>
        <w:rPr>
          <w:rFonts w:ascii="Franklin Gothic Book" w:hAnsi="Franklin Gothic Book" w:cs="Calibri"/>
          <w:color w:val="767573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 xml:space="preserve">Mājaslapa: </w:t>
      </w:r>
      <w:hyperlink w:history="1" r:id="rId7">
        <w:r>
          <w:rPr>
            <w:rFonts w:ascii="Franklin Gothic Book" w:hAnsi="Franklin Gothic Book" w:cs="Calibri"/>
            <w:color w:val="1F497D"/>
            <w:sz w:val="16"/>
            <w:szCs w:val="16"/>
            <w:u w:val="single"/>
          </w:rPr>
          <w:t>www.fm.gov.lv</w:t>
        </w:r>
      </w:hyperlink>
      <w:r>
        <w:rPr>
          <w:rFonts w:ascii="Franklin Gothic Book" w:hAnsi="Franklin Gothic Book" w:cs="Calibri"/>
          <w:color w:val="1F497D"/>
          <w:sz w:val="16"/>
          <w:szCs w:val="16"/>
        </w:rPr>
        <w:br/>
      </w:r>
      <w:r>
        <w:rPr>
          <w:rFonts w:ascii="Franklin Gothic Book" w:hAnsi="Franklin Gothic Book" w:cs="Calibri"/>
          <w:color w:val="767573"/>
          <w:sz w:val="16"/>
          <w:szCs w:val="16"/>
        </w:rPr>
        <w:t xml:space="preserve">E-pasts: </w:t>
      </w:r>
      <w:hyperlink w:history="1" r:id="rId8">
        <w:r>
          <w:rPr>
            <w:rFonts w:ascii="Franklin Gothic Book" w:hAnsi="Franklin Gothic Book" w:cs="Calibri"/>
            <w:color w:val="1F497D"/>
            <w:sz w:val="16"/>
            <w:szCs w:val="16"/>
            <w:u w:val="single"/>
          </w:rPr>
          <w:t>pasts@fm.gov.lv</w:t>
        </w:r>
      </w:hyperlink>
      <w:r>
        <w:rPr>
          <w:rFonts w:ascii="Franklin Gothic Book" w:hAnsi="Franklin Gothic Book" w:cs="Calibri"/>
          <w:color w:val="1F497D"/>
          <w:sz w:val="16"/>
          <w:szCs w:val="16"/>
        </w:rPr>
        <w:br/>
      </w:r>
      <w:r>
        <w:rPr>
          <w:rFonts w:ascii="Franklin Gothic Book" w:hAnsi="Franklin Gothic Book" w:cs="Calibri"/>
          <w:noProof/>
          <w:color w:val="767573"/>
          <w:sz w:val="16"/>
          <w:szCs w:val="16"/>
        </w:rPr>
        <w:drawing>
          <wp:inline distT="0" distB="0" distL="0" distR="0" wp14:anchorId="7A7541C9" wp14:editId="7A7541CA">
            <wp:extent cx="711202" cy="723903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1202" cy="7239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CB273D">
      <w:footerReference w:type="default" r:id="rId10"/>
      <w:pgSz w:w="11906" w:h="16838"/>
      <w:pgMar w:top="1440" w:right="1440" w:bottom="99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541CF" w14:textId="77777777" w:rsidR="00000000" w:rsidRDefault="00FB1F88">
      <w:pPr>
        <w:spacing w:after="0" w:line="240" w:lineRule="auto"/>
      </w:pPr>
      <w:r>
        <w:separator/>
      </w:r>
    </w:p>
  </w:endnote>
  <w:endnote w:type="continuationSeparator" w:id="0">
    <w:p w14:paraId="7A7541D1" w14:textId="77777777" w:rsidR="00000000" w:rsidRDefault="00FB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41D3" w14:textId="77777777" w:rsidR="00A86419" w:rsidRDefault="00FB1F88">
    <w:pPr>
      <w:pStyle w:val="Footer"/>
    </w:pPr>
    <w:r>
      <w:t>FMAtz_210521_VSS-999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541CB" w14:textId="77777777" w:rsidR="00000000" w:rsidRDefault="00FB1F8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7541CD" w14:textId="77777777" w:rsidR="00000000" w:rsidRDefault="00FB1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B273D"/>
    <w:rsid w:val="00011622"/>
    <w:rsid w:val="00CB273D"/>
    <w:rsid w:val="00FB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41C9"/>
  <w15:docId w15:val="{CCC58334-E025-4E7A-9CE0-892FF7E5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gov-my.sharepoint.com/personal/ilze_grinberga_sam_gov_lv/Documents/Rikojums/Preciz_pec%20sanaksmes/pasts@f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mgov-my.sharepoint.com/personal/ilze_grinberga_sam_gov_lv/Documents/Rikojums/Preciz_pec%20sanaksmes/www.fm.gov.l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ilze.abolina@fm.gov.lv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2139</Words>
  <Characters>1220</Characters>
  <Application>Microsoft Office Word</Application>
  <DocSecurity>0</DocSecurity>
  <Lines>10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Grīnberga</dc:creator>
  <dc:description/>
  <cp:lastModifiedBy>Ilze Grīnberga</cp:lastModifiedBy>
  <cp:revision>2</cp:revision>
  <dcterms:created xsi:type="dcterms:W3CDTF">2021-06-30T06:33:00Z</dcterms:created>
  <dcterms:modified xsi:type="dcterms:W3CDTF">2021-06-30T06:33:00Z</dcterms:modified>
</cp:coreProperties>
</file>