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25-TA-3102: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Cilvēku tirdzniecības upuru atpazīšanas un atbalsta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policija, sociālās rehabilitācijas pakalpojuma sniedzējs un pirmās saskarsmes institūcija iespējamu cilvēku tirdzniecības upuri atpazīst, izmantojot Krimināllikumā noteiktos cilvēku tirdzniecības elementus (darbība, līdzekļi, ekspluatācijas mērķis), kā arī citus normatīvos aktus vai vadlīnijas cilvēku tirdzniecības novēršanas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3. februāra noteikumu Nr. 108 "Normatīvo aktu projektu sagatavošanas noteikumi" 131.2. apakšpunktu, lūdzam izslēgt atsauci uz vadlīnijām cilvēku tirdzniecības novēršanas jomā, nepieciešamības gadījumā pārņemot minētās vadlīnijas likumprojektā vai nodrošinot to pārņemšanu citos normatīvajos aktos. Papildus atbilstoši juridiskās tehnikas prasībām lūdzam precizēt atsauci uz normatīvajiem aktiem </w:t>
            </w:r>
            <w:r w:rsidR="00000000" w:rsidRPr="00000000" w:rsidDel="00000000">
              <w:rPr>
                <w:u w:val="single"/>
                <w:rtl w:val="0"/>
              </w:rPr>
              <w:t xml:space="preserve">cilvēku tirdzniecības novēršanas jomā</w:t>
            </w:r>
            <w:r w:rsidR="00000000" w:rsidRPr="00000000" w:rsidDel="00000000">
              <w:rPr>
                <w:rtl w:val="0"/>
              </w:rPr>
              <w:t xml:space="preserve"> vai likumprojekta anotācijā konkrēti minēt attiecīgos normatīvos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2026. gada 2. aprīlī ir izsludināts likums "Grozījumi Krimināllikumā" (1068/Lp14), ar kuru Krimināllikuma 154.</w:t>
            </w:r>
            <w:r w:rsidR="00000000" w:rsidRPr="00000000" w:rsidDel="00000000">
              <w:rPr>
                <w:vertAlign w:val="superscript"/>
                <w:rtl w:val="0"/>
              </w:rPr>
              <w:t xml:space="preserve">2</w:t>
            </w:r>
            <w:r w:rsidR="00000000" w:rsidRPr="00000000" w:rsidDel="00000000">
              <w:rPr>
                <w:rtl w:val="0"/>
              </w:rPr>
              <w:t xml:space="preserve"> pantā grozīta pirmā un trešā daļa, lūdzam anotācijā atsaukties uz precizēto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r w:rsidR="00000000" w:rsidRPr="00000000" w:rsidDel="00000000">
              <w:rPr>
                <w:vertAlign w:val="superscript"/>
                <w:rtl w:val="0"/>
              </w:rPr>
              <w:t xml:space="preserve">2</w:t>
            </w:r>
            <w:r w:rsidR="00000000" w:rsidRPr="00000000" w:rsidDel="00000000">
              <w:rPr>
                <w:rtl w:val="0"/>
              </w:rPr>
              <w:t xml:space="preserve"> pants. Cilvēku tirdzniecības jēdziens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Cilvēku tirdzniecība ir ekspluatācijas nolūkā izdarīta personu savervēšana, aizvešana, pārvadāšana, nodošana, slēpšana, izmitināšana vai saņemšana, lietojot vardarbību, draudus vai viltu vai izmantojot personas atkarību no vainīgā vai tās ievainojamības vai bezpalīdzības stāvokli, vai arī dodot vai saņemot materiāla vai citāda rakstura labumus, lai panāktu tās personas piekrišanu tirdzniecībai, no kuras ir atkarīgs cietušais.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Ekspluatācija šā panta izpratnē ir personas iesaistīšana prostitūcijā vai cita veida seksuālā izmantošanā, piespiešana veikt darbu, sniegt pakalpojumus vai izdarīt noziedzīgus nodarījumus, turēšana verdzībā vai citās tai līdzīgās formās (parādu verdzība, dzimtbūšana vai personas cita veida piespiedu nodošana citas personas atkarībā), turēšana kalpībā vai arī personas audu vai orgānu nelikumīga izņemšana, kā arī personas izmantošana surogācijai, piespiedu laulībai vai nelegālai adopcijai.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Kalniņa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 lūdzam likumprojekta anotācijā skaidrot Eiropas Parlamenta un Padomes 2024. gada 13. jūnija Direktīvas (ES) 2024/1712, ar ko groza Direktīvu 2011/36/ES par cilvēku tirdzniecības novēršanu un apkarošanu un cietušo aizsardzību (turpmāk - direktīva Nr. 2024/1712), 1. panta 9., 13., 14. un 15. punktā ietvertās attiecīgi grozītās direktīvas 10. panta 1. punkta, 11. panta 1., 5., 5.a punkta, 14., 17., 18.a panta un 18.b panta 2. punkta pārņemšanu u.c. tabulā šobrīd neskaidrotu minētās direktīvas normu pārņemšanu, kā arī pamatojumu direktīvas Nr. 2024/1712 1. panta 16. punktā ietvertās grozītās direktīvas 19. panta 3. punktā paredzētās rīcības brīvības neizmantošanai.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iespējamais cilvēku tirdzniecības upuris ir trešās valsts valstspiederīgais vai Savienības pilsonis (turpmāk - ārzemnieks), pirmās saskarsmes institūcija, Valsts policija vai sociālās rehabilitācijas pakalpojuma sniedzējs ārzemnieku informē par nogaidīšanas perioda vispārējiem piešķiršanas nosacījumiem un, ja nepieciešams, informē par tiesībām pieteikties starptautiskajai aizsardzībai atbilstoši normatīvajiem aktiem patvēruma jomā (ja attiecināms), kā arī sniedz attiecīgo šā panta pirmajā, otrajā un trešajā daļā minēto informāciju.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normas, jo īpaši kopsakarā ar šā likuma 6. panta piekto daļu, kur norādīts uz Eiropas Savienības pilsoņiem, neizriet, kas ir domāts ar Savienības pilsoni, tostarp, vai ar to domāts cits Eiropas Savienības dalībvalsts pilsonis, tādēļ lūdzam izvērtēt un precizēt vai sniegt attiecīgu skaidrojumu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Izmeklēšanas iestāde vai procesa virzītājs lēmumu par nogaidīšanas perioda piešķiršanu vai par atteikumu piešķirt nogaidīšanas periodu pieņem piecu darbdienu laikā pēc iesnieguma saņemšanas un informē par pieņemto lēmumu cilvēku tirdzniecības upuri, Valsts robežsardzi un Pārvaldi. Izmeklēšanas iestādes vai procesa virzītāja pieņemtais lēmums par nogaidīšanas perioda piešķiršanu dod tiesības cilvēku tirdzniecības upurim attiecīgajā periodā uzturēties Latvijas Republikā.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ar informāciju par to, kādā procesā tiek pieņemts likumprojekta 8. un 9. pantā minētais lēmums par nogaidīšanas perioda piešķiršanu, atteikumu piešķirt nogaidīšanas periodu vai nogaidīšanas perioda pārtraukšanu.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 vai cilvēku tirdzniecības upura turpmākā uzturēšanās Latvijas Republikā ir lietderīga (vai tas sekmē izmeklēšanas vai tiesvedības procesu);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likumprojektā izvairīties no pieturzīmes iekavas lietošanas, tā vietā lietojot pieturzīmi komats vai domuzīme.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konstatēts, ka cilvēku tirdzniecības upuris aktīvi, brīvprātīgi un pēc savas ini­ciatīvas uztur sakarus ar personām, kuras tiek turētas aizdomās, apsūdzētas vai attiecībā uz kurām ir stājies spēkā notiesājošs spriedums vai prokurora priekšraksts par sodu par noziedzīgu nodarījumu, kas saistīts ar cilvēku tirdzniecību;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ar 10. panta pirmās daļas 2. punktu ("aktīvi, brīvprātīgi un pēc savas ini­ciatīvas").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direktīvai Nr. 2024/1712 jābūt pārņemtai līdz 2026. gada 15. jūlijam, nevis 16. jūlijam, tādēļ lūdzam attiecīgi precizēt likumprojektu un tā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25-TA-3102</w:t>
    </w:r>
    <w:r>
      <w:br/>
    </w:r>
    <w:r w:rsidR="00000000" w:rsidRPr="00000000" w:rsidDel="00000000">
      <w:rPr>
        <w:rtl w:val="0"/>
      </w:rPr>
      <w:t xml:space="preserve">Izdrukāts 02.04.2026. 13.53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25-TA-3102</w:t>
    </w:r>
    <w:r>
      <w:br/>
    </w:r>
    <w:r w:rsidR="00000000" w:rsidRPr="00000000" w:rsidDel="00000000">
      <w:rPr>
        <w:rtl w:val="0"/>
      </w:rPr>
      <w:t xml:space="preserve">Izdrukāts 02.04.2026. 13.53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Atzinumi_25-TA-3102.docx</dc:title>
</cp:coreProperties>
</file>

<file path=docProps/custom.xml><?xml version="1.0" encoding="utf-8"?>
<Properties xmlns="http://schemas.openxmlformats.org/officeDocument/2006/custom-properties" xmlns:vt="http://schemas.openxmlformats.org/officeDocument/2006/docPropsVTypes"/>
</file>