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23-TA-1538: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Ventspils brīvostas pārvaldes likvidāciju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Ventspils brīvostas pārvaldes slēguma bilance gatavojama uz 2024. gada 30. jūniju.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Termiņš ir precizējams, jo Ventspils brīvostas pārvaldes slēguma bilance gatavojama līdz Ventspils brīvostas pārvaldes kā atvasinātas publisko tiesību juridiskās personas likvidācijai, proti, tai būtu jānotiek līdz 2023. gada 30. decembrim.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Noteikt, ka Ventspils brīvostas pārvalde līdz 2023. gada 30. decembrim nodod akciju sabiedrībai “Ventas osta” saistības (tiesības un pienākumus) saskaņā ar</w:t>
            </w:r>
            <w:r w:rsidR="00000000" w:rsidRPr="00000000" w:rsidDel="00000000">
              <w:rPr>
                <w:rtl w:val="0"/>
              </w:rPr>
              <w:t xml:space="preserve"> Ostu likuma pārejas noteikumu 16. punkta 4. apakšpunktu un 17.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LLPA rīcībā nav no Valsts pārvaldes iekārtas likuma 88. panta otrās daļas izrietošais AS «Ventas osta» dibināšanai paredzētās rīcības izvērtējums, ietverot arī tās darbības ekonomisko izvērtējumu, kas pamatotu šādas kapitālsabiedrības, kurai valdījumā tiks nodoti ievērojami Ventspils valstspilsētas pašvaldības īpašumi, ilgtspēju.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LLPA rīcībā nav AS «Ventas osta» vidējā termiņa attīstības stratēģijas, kas perspektīvā būs nepieciešama Ventspils valstspilsētas pašvaldības domei, lai tā saskaņā ar Publiskas personas kapitāla daļu un kapitālsabiedrību pārvaldības likuma 4. 5. un 49. pantu, ievērojot Valsts pārvaldes iekārtas likuma 88. pantu, varētu lemt par savu iespējamo līdzdalības iegūšanu šajā kapitālsabiedrībā, kas izriet no Ostu likuma normām. Šie jautājumi (informācijas norāde par minētajiem dokumentiem, lai LLPA ar tiem varētu iepazīties) ir papildus skaidrojami rīkojuma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Rīkojuma punkts ir precizējams, ka akciju sabiedrībai «Ventas osta»  tiek nodotas ne tikai saistības (tiesības un pienākumi), bet arī aktīvi.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jāņem vērā fakts, ka Ventspils brīvostas pārvaldei ir aizņēmumi (saistības), kas ir nodrošināti ar ķīlām. Ir ieķīlāta gan Ventspils brīvostas pārvaldes manta, ko šis rīkojuma projekts paredz nodot Satiksmes ministrijai, gan Ventspils valstspilsētas pašvaldības īpašums. LLPA rīcībā nav informācijas, ka  Ventspils brīvostas pārvalde plānotu atbrīvot Ventspils valstspilsētas pašvaldības mantu no ķīlām saviem aizņēmumiem, kā arī tas, vai ir veiktas pārrunas par šādu Ventspils brīvostas pārvaldes likvidācijas modeli ar aizdevējiem. Šie jautājumi ir papildus skaidrojami rīkojuma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Noteikt, ka Ventspils brīvostas pārvalde tai piederošo mantu un aktīvus līdz 2023.gada 30.decembrim nodod Satiksmes ministrijai ieguldīšanai akciju sabiedrības “Ventas osta” pamatkapitālā (uzņēmuma pāreja citai personai) saskaņā ar </w:t>
            </w:r>
            <w:r w:rsidR="00000000" w:rsidRPr="00000000" w:rsidDel="00000000">
              <w:rPr>
                <w:rtl w:val="0"/>
              </w:rPr>
              <w:t xml:space="preserve">Ostu likuma pārejas noteikumu 16. punkta 2. apakšpunktu un 17. punktu</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normatīvo tiesību aktu prasībām mantisko ieguldījumu novērtē un atzinumu par to sniedz persona, kura iekļauta mantiskā ieguldījuma vērtētāju sarakstā. LLPA rīcībā nav informācijas, ka būtu veikta publiska procedūra vērtētāja atlasei, kā arī izvērtēts nepieciešamais laiks tik specifiskas un apjomīgas mantas novērtēšanai.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LLPA rīcībā nav arī informācijas, ka būtu izvērtēti ES līdzfinansēto pamatlīdzekļu (mantas) ieguldīšanas riski kapitālsabiedrības pamatkapitālā, tai skaitā, vai nepastāv risks finanšu korekcijām.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Šie jautājumi ir papildus skaidrojami rīkojuma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Ventspils brīvostas pārvaldes darbinieku darba līgumos veicama darba devēja rekvizītu maiņa atbilstoši </w:t>
            </w:r>
            <w:r w:rsidR="00000000" w:rsidRPr="00000000" w:rsidDel="00000000">
              <w:rPr>
                <w:rtl w:val="0"/>
              </w:rPr>
              <w:t xml:space="preserve">Valsts pārvaldes iekārtas likuma 15. panta piektajai daļai</w:t>
            </w:r>
            <w:r w:rsidR="00000000" w:rsidRPr="00000000" w:rsidDel="00000000">
              <w:rPr>
                <w:rtl w:val="0"/>
              </w:rPr>
              <w:t xml:space="preserve">​</w:t>
            </w:r>
            <w:r w:rsidR="00000000" w:rsidRPr="00000000" w:rsidDel="00000000">
              <w:rPr>
                <w:rtl w:val="0"/>
              </w:rPr>
              <w:t xml:space="preserve"> un </w:t>
            </w:r>
            <w:r w:rsidR="00000000" w:rsidRPr="00000000" w:rsidDel="00000000">
              <w:rPr>
                <w:rtl w:val="0"/>
              </w:rPr>
              <w:t xml:space="preserve">Darba likuma 118. panta pirmajai daļai</w:t>
            </w:r>
            <w:r w:rsidR="00000000" w:rsidRPr="00000000" w:rsidDel="00000000">
              <w:rPr>
                <w:rtl w:val="0"/>
              </w:rPr>
              <w:t xml:space="preserve">​</w:t>
            </w:r>
            <w:r w:rsidR="00000000" w:rsidRPr="00000000" w:rsidDel="00000000">
              <w:rPr>
                <w:rtl w:val="0"/>
              </w:rPr>
              <w:t xml:space="preserve">, tādējādi nodrošinot, ka darbiniekam tiek saglabātas tiesības uz neizmantoto atvaļinājumu un darbinieka darba stāžā akciju sabiedrībā “Ventas osta” ieskaita darba stāžu Ventspils brīvostas pārvaldē.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rīkojuma projekta punkts tikai neprecīzi atkārto Ostu likuma 16. punkta 4. apakšpunktā noteikto. Ievērojot minēto, šis punkts no rīkojuma projekta ir svītrojams.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23-TA-1538</w:t>
    </w:r>
    <w:r>
      <w:br/>
    </w:r>
    <w:r w:rsidR="00000000" w:rsidRPr="00000000" w:rsidDel="00000000">
      <w:rPr>
        <w:rtl w:val="0"/>
      </w:rPr>
      <w:t xml:space="preserve">Izdrukāts 11.07.2023. 16.54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23-TA-1538</w:t>
    </w:r>
    <w:r>
      <w:br/>
    </w:r>
    <w:r w:rsidR="00000000" w:rsidRPr="00000000" w:rsidDel="00000000">
      <w:rPr>
        <w:rtl w:val="0"/>
      </w:rPr>
      <w:t xml:space="preserve">Izdrukāts 11.07.2023. 16.54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Atzinumi_23-TA-1538.docx</dc:title>
</cp:coreProperties>
</file>

<file path=docProps/custom.xml><?xml version="1.0" encoding="utf-8"?>
<Properties xmlns="http://schemas.openxmlformats.org/officeDocument/2006/custom-properties" xmlns:vt="http://schemas.openxmlformats.org/officeDocument/2006/docPropsVTypes"/>
</file>