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8. maija noteikumos Nr. 271 "Veselības aprūpes pakalpojumu saņēmēju datubāzes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8.17.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Prokuratūra vērš uzmanību uz to, ka Prokuratūras likuma Septītā A nodaļā ir ietverts regulējums par Latvijas Republikas pārstāvību Eirojustā, attiecīgo amatpersonu apstiprināšanu un norīkošanu. Ievērojot minēto norādāms, ka prokuratūras rīcībā nav un nevar būt informācija par sakaru virsnieka laulāto. Līdz ar to, ir svītrojams pienākums Latvijas Republikas prokuratūrai sniegt informāciju Nacionālajam veselības dienestam par sakaru virsnieka laulāto.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iepriekš minētajam, prokuratūra norāda, ka informāciju par sakaru virsnieku laulātajiem var iesniegt tikai tā iestāde, kas norīkojusi sakaru virsnieku attiecīgajā ārvalstī.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8.17. Latvijas Republikas prokuratūra - par personu, kura uzturas attiecīgajā ārvalstī kā Eirojust pārstāvja laulātais.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Gaile (ĢP)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30.06.2023. 13.54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30.06.2023. 13.54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Atzinumi_23-TA-995.docx</dc:title>
</cp:coreProperties>
</file>

<file path=docProps/custom.xml><?xml version="1.0" encoding="utf-8"?>
<Properties xmlns="http://schemas.openxmlformats.org/officeDocument/2006/custom-properties" xmlns:vt="http://schemas.openxmlformats.org/officeDocument/2006/docPropsVTypes"/>
</file>