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teikumu ar skaidrojošu informāciju attiecībā uz amata vietu un finansējumu: "Ņemot vērā, ka jūras krasta līnijas, augstākās bangas robežas un buferjoslas noteikšana un aktualizēšana ir tieši saistīta ar klimata pārmaiņām, kā arī ar jūras piekrastes pārvaldību un hidroloģiskajiem procesiem un, ņemot vērā, ka tieši LVĢMC rīcībā ir augstākās bangas noteikšanai nepieciešamie dati, hidroloģiskie novērojumi un tehniskā infrastruktūra metodikas aprobācijai, kā arī </w:t>
            </w:r>
            <w:r w:rsidR="00000000" w:rsidRPr="00000000" w:rsidDel="00000000">
              <w:rPr>
                <w:b w:val="1"/>
                <w:u w:val="single"/>
                <w:rtl w:val="0"/>
              </w:rPr>
              <w:t xml:space="preserve">saņemtais finansējums un papildus piešķirta amata vieta</w:t>
            </w:r>
            <w:r w:rsidR="00000000" w:rsidRPr="00000000" w:rsidDel="00000000">
              <w:rPr>
                <w:rtl w:val="0"/>
              </w:rPr>
              <w:t xml:space="preserve">, Noteikumu projektā paredzēto uzdevumu izpilde un nepieciešamā finansējuma nodrošināšana ir veicama  Klimata un enerģētikas ministrijas personā." Papildus skaidrojumā norādot kad un kā piešķirta papildu amata vieta, kā arī kad un cik liels finansējums ir saņemts amata vietas nodrošināšanai, norādot vienlaikus kurai iestādei ir piešķirta papildu amata vieta.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10.08.2026.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10.08.2026.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