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ja apspriedi organizē cita institūcija, pieteikšanās dalībai notiek attiecīgās institūcijas oficiālās tīmekļvietnes sadaļā "Sabiedrības līdzdalība";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respektēt, ka ne visi iedzīvotāji var,spēj, grib izmantot tīmekļa vietnes. Nepieciešams paredzēt alternatīvu pieteikšanās veidu (ne tikai elektronisko).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līdzdalību īsteno formālās (piemēram, biedrības, nodibinājumi, arodbiedrības un to apvienības) un neformālās (piemēram, nereģistrētas iniciatīvu vai iedzīvotāju grupas, interešu apvienības, kopienas) sabiedrības grupas, kā arī atsevišķas fiziskas personas (turpmāk – sabiedrības pārstāvji). Īstenojot sabiedrības līdzdalību, atbilstoši iespējām ņem vērā sabiedrības pārstāvju specifiskās vajadzības, viedokļus un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3.punktu (arī tālāk, ja saistoši) ar jauno iedzīvotāju līdzdalības formu, kas iestrādāta Pašvaldību likumā -  “iedzīvotāju padomēm”.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Sabiedrības līdzdalības iespējas nodrošina šādās projekta izstrādes un īstenošanas procesa stadijās: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11.punktu ar: attīstības plānošanas dokumenta izstrādē, jo minēta tikai aktualizācija, realizācija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piedaloties darba grupās, konsultatīvajās padomēs, uzraudzības padomēs un domnīcās;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12.1 punktā līdzdalības veidus  (pirmkārt, vai "domnīcai", "projektu komandai" pastāv juridiska klasifikācija? Otrkārt, iestrādāts ne visos tālākos punktos. Treškārt, varētu tad vismaz likt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pēc sabiedrības līdzdalības procesa noslēguma sabiedrības pārstāvjiem, kuri bija iesaistījušies minētajā procesā (neatkarīgi no to līdzdalības veida), laikus nodrošina atgriezenisko saiti (piemēram, atbilde sabiedrības pārstāvim, apkopojums par saņemtajiem priekšlikumiem un turpmāko rīcību ar tiem, protokols).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izmērāmus rādītājus (“Kritērijus var nenoteikt, ja ir objektīvi apstākļi, lai tos nenoteiktu” (14.2 punkts); "... laikus nodrošina atgriezenisko saiti...(19.4. punkts) – cik tas ir, izsakot konkrētā 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19.12.2023. 12.39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19.12.2023. 12.39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