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vides aizsardzības fonda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Fondam ir divas padomes – fonda dabas aizsardzības padome un fonda vides aizsardzības padome. Fonda padome ir lēmējinstitūcija, kas pieņem lēmumus Fonda darbības plānošanas un finanšu izlietošanas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dabas aizsardzības padomes priekšsēdētājs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vides aizsardzības padomes priekšsēdētājs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dabas aizsardzības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dabas aizsardzības pasākumu un projektu īstenošanai, tādu pasākumu un projektu finansēšanai, kuri saistīti ar dabas aizsardzību, dabas izglītību, bioloģiskās daudzveidības saglabāšanu un aizsardzību, dabas kapitāla izpēti, novērtēšanu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vides aizsardzības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aizsardzības pasākumu un projektu īstenošanai, tādu pasākumu un projektu finansēšanai, kuri saistīti ar vides aizsardzību, vides izglītību, vides monitoringu, gaisa aizsardzību, vides resursu un zemes dzīļu izpēti, novērtēšanu un atjaunošanu, atkritumu apsaimniekošanu, aprites ekonomikas iedzīvināšanu, radioaktīvo atkritumu pārvaldību, ūdens resursu aizsardzību, augsnes un grunts aizsardzību  un sanāciju, piesārņojuma novēršanu un samazināšanu, vides aizsardzības iestāžu veiktspējas stiprināšanu, palīdzības sniegšanu citām valstīm vides aizsardzības problēmu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Fonda padomes sadala Fonda līdzekļus atbilstoši Fonda mērķim Fonda padomes noteiktajos termiņos un apjomā attiecīgās Fonda padomes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Fonda padomes nolikumu un Fonda padomes sastāvu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līdz ar likumprojekta spēkā stāšanos zaudēs spēku Ministru kabineta 2006.gada 31.janvāra noteikumi Nr.101 "Latvijas vides aizsardzības fonda padomes nolikums" un tiks izstrādāti divi jauni Ministru kabineta noteikumi, kas attiecīgi regulēs Latvijas Vides aizsardzības fonda (turpmāk - Fonds) vides aizsardzības padomes darbu un Fonda dabas aizsardzības padomes darbu. Lai nodrošinātu Fonda darbības nepārtrauktību, lūdzam papildināt likumprojektu ar pārejas normu par Ministru kabineta 2006.gada 31.janvāra noteikumu Nr.101 "Latvijas vides aizsardzības fonda padomes nolikums" piemērošanu līdz jauno nolikumu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29.05.2024.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29.05.2024.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Atzinumi_24-TA-788.docx</dc:title>
</cp:coreProperties>
</file>

<file path=docProps/custom.xml><?xml version="1.0" encoding="utf-8"?>
<Properties xmlns="http://schemas.openxmlformats.org/officeDocument/2006/custom-properties" xmlns:vt="http://schemas.openxmlformats.org/officeDocument/2006/docPropsVTypes"/>
</file>