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valsts dibinātas vispārējās vai profesionālās izglītības iestādes, kas īsteno pamata un vidējās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Noteikumu projekts paredz, ka pasākuma pirmās kārtas projekta īstenošanā finansējuma saņēmējs iesaista sadarbības partnerus: [..] 2) valsts dibinātas vispārējās vai profesionālās izglītības iestādes (i</w:t>
            </w:r>
            <w:r w:rsidR="00000000" w:rsidRPr="00000000" w:rsidDel="00000000">
              <w:rPr>
                <w:i w:val="1"/>
                <w:u w:val="single"/>
                <w:rtl w:val="0"/>
              </w:rPr>
              <w:t xml:space="preserve">zņemot koledžas</w:t>
            </w:r>
            <w:r w:rsidR="00000000" w:rsidRPr="00000000" w:rsidDel="00000000">
              <w:rPr>
                <w:i w:val="1"/>
                <w:rtl w:val="0"/>
              </w:rPr>
              <w:t xml:space="preserve">), kas īsteno pamata un vidējās izglītības programmas</w:t>
            </w:r>
            <w:r w:rsidR="00000000" w:rsidRPr="00000000" w:rsidDel="00000000">
              <w:rPr>
                <w:rtl w:val="0"/>
              </w:rPr>
              <w:t xml:space="preserve">." Vēršam uzmanību, ka iekavās ietvertais izņēmums, šķiet, neizriet no noteikumu projekta. Attiecīgi lūdzam precizēt projektu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saņēmējs projekta ietvaros iegādāto datortehniku nodod īpašumā tiem sadarbības partneriem, kas divu mēnešu laikā pēc finansējuma saņēmēja uzaicinājuma ir noslēguši sadarbības līgumu ar finansējuma saņēmēju vai par kuriem finansējuma saņēmējs ir izdevis rīkojumu.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iestādes manta atrodas publiskas personas īpašumā, proti, iestādes manta atrodas nevis iestādes īpašumā, bet gan iestādes valdījumā vai turējumā (sk. Valsts pārvaldes iekārtas likuma 91. pantu, kā arī Publiskas personas mantas atsavināšanas likuma 2. pantu, 6. panta pirmo daļu u.c.). Ņemot vērā, ka projekta 14. punkts kā finansējuma saņēmēja (proti, Izglītības un zinātnes ministrijas, kas ir valsts iestāde) sadarbības partnerus paredz ne tikai pašvaldības, bet arī valsts dibinātas vispārējās vai profesionālās izglītības </w:t>
            </w:r>
            <w:r w:rsidR="00000000" w:rsidRPr="00000000" w:rsidDel="00000000">
              <w:rPr>
                <w:u w:val="single"/>
                <w:rtl w:val="0"/>
              </w:rPr>
              <w:t xml:space="preserve">iestādes</w:t>
            </w:r>
            <w:r w:rsidR="00000000" w:rsidRPr="00000000" w:rsidDel="00000000">
              <w:rPr>
                <w:rtl w:val="0"/>
              </w:rPr>
              <w:t xml:space="preserve">, minētajā gadījumā īpašuma tiesību pāreja nevar notikt, jo īpašnieks paliek tas pats (proti, valsts). Attiecīgi lūdzam izvērtēt un atbilstoši precizēt projektu, ja nepieciešams, diferencējot datortehnikas nodošanas gadījumus un izmantoto terminoloģiju atkarībā no sadarbības partnera juridiskā statusa.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nodrošina projekta ietvaros iegādātās datortehnikas pirmsskolu izglītības iestāžu 5 – 6 gadīgo izglītojamo pedagogiem un to atbalsta personālam atbilstoši finansējuma saņēmēja izstrādātajam aprēķinam proporcionāli 5 – 6 gadīgo izglītojamo skaitam pašvaldību dibinātajās pirmsskolas izglītības iestādēs. Aprēķinā izmanto Valsts izglītības informācijas sistēmas datus uz 2023.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26. punktā pēc vārdiem "atbalsta personālam", šķiet, iztrūkst kādi vārdi, tādējādi veidojot neloģisku teikumu (salīdzinājumam sk. 25. punktu). Attiecīgi lūdzam precizēt punktu, nodrošinot skaidru tiesību normu.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4.3. apakšpunktā minētās mērķa grupas nodrošina ar datortehniku pēc šo noteikumu 4.1. un 4.2. apakšpunktos minēto mērķa grupu nodrošināšanas ar datortehniku.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skaidrojumu, kādēļ projekta 27. punktā paredzēts, ka šo noteikumu 4.3. apakšpunktā minētās mērķa grupas nodrošina ar datortehniku </w:t>
            </w:r>
            <w:r w:rsidR="00000000" w:rsidRPr="00000000" w:rsidDel="00000000">
              <w:rPr>
                <w:u w:val="single"/>
                <w:rtl w:val="0"/>
              </w:rPr>
              <w:t xml:space="preserve">pēc</w:t>
            </w:r>
            <w:r w:rsidR="00000000" w:rsidRPr="00000000" w:rsidDel="00000000">
              <w:rPr>
                <w:rtl w:val="0"/>
              </w:rPr>
              <w:t xml:space="preserve"> šo noteikumu 4.1. un 4.2. apakšpunktos minēto mērķa grupu nodrošināšanas ar datortehniku.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ietvertais skaidrojums par projekta 5.2. apakšpunktā paredzēto nacionālo rādītāju pilnībā neatbilst projektā paredzētajam: "</w:t>
            </w:r>
            <w:r w:rsidR="00000000" w:rsidRPr="00000000" w:rsidDel="00000000">
              <w:rPr>
                <w:i w:val="1"/>
                <w:rtl w:val="0"/>
              </w:rPr>
              <w:t xml:space="preserve">līdz 2025. gada 31. decembrim 90 procenti </w:t>
            </w:r>
            <w:r w:rsidR="00000000" w:rsidRPr="00000000" w:rsidDel="00000000">
              <w:rPr>
                <w:i w:val="1"/>
                <w:u w:val="single"/>
                <w:rtl w:val="0"/>
              </w:rPr>
              <w:t xml:space="preserve">valsts</w:t>
            </w:r>
            <w:r w:rsidR="00000000" w:rsidRPr="00000000" w:rsidDel="00000000">
              <w:rPr>
                <w:i w:val="1"/>
                <w:rtl w:val="0"/>
              </w:rPr>
              <w:t xml:space="preserve"> dibinātās izglītības iestādēs, kas īsteno profesionālās pamata un vidējās izglītības programmas, ir stiprināts informācijas un komunikācijas tehniskais nodrošinājums vispārējās izglītības satura apguvei.</w:t>
            </w:r>
            <w:r w:rsidR="00000000" w:rsidRPr="00000000" w:rsidDel="00000000">
              <w:rPr>
                <w:rtl w:val="0"/>
              </w:rPr>
              <w:t xml:space="preserve">" Proti, projekta 5.2. apakšpunktā minētas </w:t>
            </w:r>
            <w:r w:rsidR="00000000" w:rsidRPr="00000000" w:rsidDel="00000000">
              <w:rPr>
                <w:u w:val="single"/>
                <w:rtl w:val="0"/>
              </w:rPr>
              <w:t xml:space="preserve">valsts un pašvaldību</w:t>
            </w:r>
            <w:r w:rsidR="00000000" w:rsidRPr="00000000" w:rsidDel="00000000">
              <w:rPr>
                <w:rtl w:val="0"/>
              </w:rPr>
              <w:t xml:space="preserve"> dibinātās izglītības iestādes. Attiecīgi lūdzam precizēt anotāciju vai, ja nepieciešams,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sadaļas 1. tabulu, norādot korektas projekta vienības, kurās ieviestas Eiropas Savienības regulu prasības, kā arī papildināt tabulu, ņemot vērā projekta 31.5. apakšpunktā ietverto atsauci uz Eiropas Savienības regulas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pirmās kārtas mērķa grupa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izvērstāku skaidrojumu par projekta 4. punktā paredzētās mērķa grupas izvēli, tostarp skaidrojot, kādēļ, piemēram, 4.3. apakšpunktā kā mērķa grupa paredzēti tieši pašvaldību un valsts dibināto </w:t>
            </w:r>
            <w:r w:rsidR="00000000" w:rsidRPr="00000000" w:rsidDel="00000000">
              <w:rPr>
                <w:u w:val="single"/>
                <w:rtl w:val="0"/>
              </w:rPr>
              <w:t xml:space="preserve">profesionālās izglītības iestāžu</w:t>
            </w:r>
            <w:r w:rsidR="00000000" w:rsidRPr="00000000" w:rsidDel="00000000">
              <w:rPr>
                <w:rtl w:val="0"/>
              </w:rPr>
              <w:t xml:space="preserve"> izglītojamie, bet ne arī, piemēram, </w:t>
            </w:r>
            <w:r w:rsidR="00000000" w:rsidRPr="00000000" w:rsidDel="00000000">
              <w:rPr>
                <w:u w:val="single"/>
                <w:rtl w:val="0"/>
              </w:rPr>
              <w:t xml:space="preserve">vispārējās izglītības iestāžu</w:t>
            </w:r>
            <w:r w:rsidR="00000000" w:rsidRPr="00000000" w:rsidDel="00000000">
              <w:rPr>
                <w:rtl w:val="0"/>
              </w:rPr>
              <w:t xml:space="preserve"> izglītojamie.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šo noteikumu 18.2.8. apakšpunktā minētais pakalpojuma sniedzējs ir fiziska persona un tā nav reģistrējusies Valsts ieņēmumu dienestā kā pašnodarbināta persona, attiecināmas ir arī darba devēja valsts sociālās apdrošināšanas obligātās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18.2.8. apakšpunkta, attiecīgi lūdzam precizēt iekšējo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16.1. un 16.2. apakšpunktā noteikto darbību izpildi pamato finansējuma saņēmēja un sadarbības partnera abpusēji parakstīts pieņemšanas un  nodošanas akts, kas ietver šo noteikumu 32.1. apakšpunktā noteikto prasību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32.1. apakšpunkta, attiecīgi lūdzam precizēt iekšējo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nodrošina projekta ietvaros iegādātās datortehnikas izglītojamajiem nodošanu sadarbības partneriem atbilstoši izstrādātajam aprēķinam un proporcionāli šo noteikumu 4.3.apakšpunktā minēto izglītojamo skaitam attiecīgajās izglītības iestādēs. Aprēķinā  izmanto Valsts izglītības informācijas sistēmas datus par izglītojamo skaitu izglītības iestādēs uz 2023. gada 1. septembri un Izglītības un zinātnes ministrijas datus par darbības programmas "Izaugsme un nodarbinātība" 13.1.2.2. pasākuma "Izglītības iestāžu digitalizācija" un Atveseļošanas fonda 2.3.2.3.i. investīcijas "Digitālās plaisas mazināšana sociāli neaizsargātajām grupām un izglītības iestādēs" ietvaros pašvaldībām piegādātajiem datoriem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novietot projekta 34. punktu aiz projekta 26. punkta, ņemot vērā projekta 25.-26. un 34. punktā ietvertās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projekta izriet vēl vairākas atbalstāmās darbības, ne tikai anotācijā minētā atbalstāmā darbība ("</w:t>
            </w:r>
            <w:r w:rsidR="00000000" w:rsidRPr="00000000" w:rsidDel="00000000">
              <w:rPr>
                <w:i w:val="1"/>
                <w:rtl w:val="0"/>
              </w:rPr>
              <w:t xml:space="preserve">Projekta atbalstāmās darbības ietver datortehnikas iegādi projekta mērķa grupai – pedagogiem, atbalsta personālam un izglītojamajiem."), </w:t>
            </w:r>
            <w:r w:rsidR="00000000" w:rsidRPr="00000000" w:rsidDel="00000000">
              <w:rPr>
                <w:rtl w:val="0"/>
              </w:rPr>
              <w:t xml:space="preserve">aicinām ietvert pilnīgāku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 sadaļu attiecībā uz sabiedrības līdzdalību projekta izstrādē. Ja sabiedrības līdzdalība nav nodrošināta, lūdzam sniegt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20.12.2023. 21.46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20.12.2023. 21.46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Atzinumi_23-TA-2254.docx</dc:title>
</cp:coreProperties>
</file>

<file path=docProps/custom.xml><?xml version="1.0" encoding="utf-8"?>
<Properties xmlns="http://schemas.openxmlformats.org/officeDocument/2006/custom-properties" xmlns:vt="http://schemas.openxmlformats.org/officeDocument/2006/docPropsVTypes"/>
</file>