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(DRN_aprēķins)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Izteikt 4.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daļu jaunā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“(4.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)Nodokļa maksājumus par atkritumu apglabāšanu atbilstoši šā likuma 3. pielikuma 1.punktam  ieskaita: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2024. gadā 60 procentus - valsts pamatbudžetā un 40 procentus - tās vietējās pašvaldības pamatbudžetā, kuras teritorijā tiek veikta atkritumu apglabāšana;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2025. gadā 50 procentus - valsts pamatbudžetā, 30 procentus - tās vietējās pašvaldības pamatbudžetā, kuras teritorijā tiek veikta atkritumu apglabāšana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 procentus – visu attiecīgā atkritumu apsaimniekošanas reģionā ietilpstošo pašvaldību pamatbudžetā (proporcionāli iedzīvotāju skaitam iepriekšējā gada sākumā);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2026. gadā 40 procentus - valsts pamatbudžetā, 30 procentus - tās vietējās pašvaldības pamatbudžetā, kuras teritorijā tiek veikta atkritumu apglabāšana un 30 procentus – visu attiecīgā atkritumu apsaimniekošanas reģionā ietilpstošo pašvaldību pamatbudžetā (proporcionāli iedzīvotāju skaitam iepriekšējā gada sākumā)."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4) 2027. gadā 20 procentus - valsts pamatbudžetā, 40 procentus - tās vietējās pašvaldības pamatbudžetā, kuras teritorijā tiek veikta atkritumu apglabāšana un 40 procentus – visu attiecīgā atkritumu apsaimniekošanas reģionā ietilpstošo pašvaldību pamatbudžetā (proporcionāli iedzīvotāju skaitam iepriekšējā gada sākumā)."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Pašvaldību savienība uztur spēkā iepriekšējo iebildumu, jo likuma mērķis un pašvaldību uzdevumi vides , īpaši- atkritumu apsaimniekošanas jautājumos ir nesamērīgi pret dabas resursu nodokļa sadalījumu starp valsts un pašvaldību budžetiem.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4.1 daļu jaunā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“(4.1)Nodokļa maksājumus par atkritumu apglabāšanu atbilstoši šā likuma 3. pielikuma 1.punktam  ieskaita: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2024. gadā 20 procentus - valsts pamatbudžetā, 40 procentus - tās vietējās pašvaldības pamatbudžetā, kuras teritorijā tiek veikta atkritumu apglabāšana un 40 procentus – visu attiecīgā atkritumu apsaimniekošanas reģionā ietilpstošo pašvaldību pamatbudžetā (proporcionāli iedzīvotāju skaitam iepriekšējā gada sākumā)."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Sniedze Sproģe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28.09.2023. 19.59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28.09.2023. 19.59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