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5.4. sadaļas 1. tabulā ietvert informāciju vienīgi par tām attiecīgo regulu vienībām (regulām), kuras ieviestas attiecīgo Ministru kabineta noteikumu vienībās, kuras ar noteikumu projektu paredzēts grozīt.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w:t>
            </w:r>
            <w:r w:rsidR="00000000" w:rsidRPr="00000000" w:rsidDel="00000000">
              <w:rPr>
                <w:i w:val="1"/>
                <w:rtl w:val="0"/>
              </w:rPr>
              <w:t xml:space="preserve">De minimis</w:t>
            </w:r>
            <w:r w:rsidR="00000000" w:rsidRPr="00000000" w:rsidDel="00000000">
              <w:rPr>
                <w:rtl w:val="0"/>
              </w:rPr>
              <w:t xml:space="preserve"> atbalstu šo noteikumu ietvaros piešķir līdz </w:t>
            </w:r>
            <w:r w:rsidR="00000000" w:rsidRPr="00000000" w:rsidDel="00000000">
              <w:rPr>
                <w:rtl w:val="0"/>
              </w:rPr>
              <w:t xml:space="preserve">​</w:t>
            </w:r>
            <w:r w:rsidR="00000000" w:rsidRPr="00000000" w:rsidDel="00000000">
              <w:rPr>
                <w:rtl w:val="0"/>
              </w:rPr>
              <w:t xml:space="preserve">regulas Nr. 2023/2831</w:t>
            </w:r>
            <w:r w:rsidR="00000000" w:rsidRPr="00000000" w:rsidDel="00000000">
              <w:rPr>
                <w:rtl w:val="0"/>
              </w:rPr>
              <w:t xml:space="preserve"> 8. </w:t>
            </w:r>
            <w:r w:rsidR="00000000" w:rsidRPr="00000000" w:rsidDel="00000000">
              <w:rPr>
                <w:rtl w:val="0"/>
              </w:rPr>
              <w:t xml:space="preserve">pantā</w:t>
            </w:r>
            <w:r w:rsidR="00000000" w:rsidRPr="00000000" w:rsidDel="00000000">
              <w:rPr>
                <w:rtl w:val="0"/>
              </w:rPr>
              <w:t xml:space="preserve"> minētajam spēkā esības termiņam, ņemot vērā r</w:t>
            </w:r>
            <w:r w:rsidR="00000000" w:rsidRPr="00000000" w:rsidDel="00000000">
              <w:rPr>
                <w:rtl w:val="0"/>
              </w:rPr>
              <w:t xml:space="preserve">egulas Nr. 1407/2013</w:t>
            </w:r>
            <w:r w:rsidR="00000000" w:rsidRPr="00000000" w:rsidDel="00000000">
              <w:rPr>
                <w:rtl w:val="0"/>
              </w:rPr>
              <w:t xml:space="preserve"> 7. </w:t>
            </w:r>
            <w:r w:rsidR="00000000" w:rsidRPr="00000000" w:rsidDel="00000000">
              <w:rPr>
                <w:rtl w:val="0"/>
              </w:rPr>
              <w:t xml:space="preserve">panta</w:t>
            </w:r>
            <w:r w:rsidR="00000000" w:rsidRPr="00000000" w:rsidDel="00000000">
              <w:rPr>
                <w:rtl w:val="0"/>
              </w:rPr>
              <w:t xml:space="preserve"> 4.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10. punktā lietot pilnu Komisijas 2013. gada 18. decembra Regulas (ES) Nr. 1407/2013 par Līguma par Eiropas Savienības darbību 107. un 108. panta piemērošanu de minimis atbalstam (turpmāk - regula Nr. 1407/2013)  nosaukumu, izvairoties no iepriekš neatrunāta saīsinājuma izmantošanas.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w:t>
            </w:r>
            <w:r w:rsidR="00000000" w:rsidRPr="00000000" w:rsidDel="00000000">
              <w:rPr>
                <w:i w:val="1"/>
                <w:rtl w:val="0"/>
              </w:rPr>
              <w:t xml:space="preserve">De minimis</w:t>
            </w:r>
            <w:r w:rsidR="00000000" w:rsidRPr="00000000" w:rsidDel="00000000">
              <w:rPr>
                <w:rtl w:val="0"/>
              </w:rPr>
              <w:t xml:space="preserve"> atbalstu šo noteikumu ietvaros piešķir līdz </w:t>
            </w:r>
            <w:r w:rsidR="00000000" w:rsidRPr="00000000" w:rsidDel="00000000">
              <w:rPr>
                <w:rtl w:val="0"/>
              </w:rPr>
              <w:t xml:space="preserve">​</w:t>
            </w:r>
            <w:r w:rsidR="00000000" w:rsidRPr="00000000" w:rsidDel="00000000">
              <w:rPr>
                <w:rtl w:val="0"/>
              </w:rPr>
              <w:t xml:space="preserve">regulas Nr. 2023/2831</w:t>
            </w:r>
            <w:r w:rsidR="00000000" w:rsidRPr="00000000" w:rsidDel="00000000">
              <w:rPr>
                <w:rtl w:val="0"/>
              </w:rPr>
              <w:t xml:space="preserve"> 8. </w:t>
            </w:r>
            <w:r w:rsidR="00000000" w:rsidRPr="00000000" w:rsidDel="00000000">
              <w:rPr>
                <w:rtl w:val="0"/>
              </w:rPr>
              <w:t xml:space="preserve">pantā</w:t>
            </w:r>
            <w:r w:rsidR="00000000" w:rsidRPr="00000000" w:rsidDel="00000000">
              <w:rPr>
                <w:rtl w:val="0"/>
              </w:rPr>
              <w:t xml:space="preserve"> minētajam spēkā esības termiņam, ņemot vērā r</w:t>
            </w:r>
            <w:r w:rsidR="00000000" w:rsidRPr="00000000" w:rsidDel="00000000">
              <w:rPr>
                <w:rtl w:val="0"/>
              </w:rPr>
              <w:t xml:space="preserve">egulas Nr. 1407/2013</w:t>
            </w:r>
            <w:r w:rsidR="00000000" w:rsidRPr="00000000" w:rsidDel="00000000">
              <w:rPr>
                <w:rtl w:val="0"/>
              </w:rPr>
              <w:t xml:space="preserve"> 7. </w:t>
            </w:r>
            <w:r w:rsidR="00000000" w:rsidRPr="00000000" w:rsidDel="00000000">
              <w:rPr>
                <w:rtl w:val="0"/>
              </w:rPr>
              <w:t xml:space="preserve">panta</w:t>
            </w:r>
            <w:r w:rsidR="00000000" w:rsidRPr="00000000" w:rsidDel="00000000">
              <w:rPr>
                <w:rtl w:val="0"/>
              </w:rPr>
              <w:t xml:space="preserve"> 4.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 punktu, norādot, līdz kādam datumam atbalstu piešķir saskaņā ar regulu Nr. 1407/2013  un no kura datuma atbalstu piešķir saskaņā ar Eiropas Komisijas 2023. gada 13. decembra Regulas Nr. 2023/2831 par Līguma par Eiropas Savienības darbību 107. un 108. panta piemērošanu de minimis atbalstam (turpmāk - regula Nr. 2023/2831). Norādām, ka šobrīd 10. punktā ietvertā atsauce uz regulu Nr. 1407/2013 nav korekta, jo šī regula neierobežo regulas Nr. 2023/2831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24-TA-1485</w:t>
    </w:r>
    <w:r>
      <w:br/>
    </w:r>
    <w:r w:rsidR="00000000" w:rsidRPr="00000000" w:rsidDel="00000000">
      <w:rPr>
        <w:rtl w:val="0"/>
      </w:rPr>
      <w:t xml:space="preserve">Izdrukāts 21.06.2024. 17.41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24-TA-1485</w:t>
    </w:r>
    <w:r>
      <w:br/>
    </w:r>
    <w:r w:rsidR="00000000" w:rsidRPr="00000000" w:rsidDel="00000000">
      <w:rPr>
        <w:rtl w:val="0"/>
      </w:rPr>
      <w:t xml:space="preserve">Izdrukāts 21.06.2024. 17.41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Atzinumi_24-TA-1485.docx</dc:title>
</cp:coreProperties>
</file>

<file path=docProps/custom.xml><?xml version="1.0" encoding="utf-8"?>
<Properties xmlns="http://schemas.openxmlformats.org/officeDocument/2006/custom-properties" xmlns:vt="http://schemas.openxmlformats.org/officeDocument/2006/docPropsVTypes"/>
</file>