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risinājuma aprakstā 3.punktā minēto (“…atbalsta pretendents iesniedz projekta pieteikumu Zemkopības ministrijā, kas sniedz atzinumu par investīciju projekta atbilstību primārās lauksaimniecības ražošanas nozarei. LIAA un Sabiedrība “Altum” nepārvērtē Zemkopības ministrijas atzinumā izvērtētos programmas nosacījumus.”), ņemot vērā to, ka atbalsta administrēšana neietilpst Zemkopības ministrijas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Baranovska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w:t>
            </w:r>
            <w:r w:rsidR="00000000" w:rsidRPr="00000000" w:rsidDel="00000000">
              <w:rPr>
                <w:vertAlign w:val="superscript"/>
                <w:rtl w:val="0"/>
              </w:rPr>
              <w:t xml:space="preserve">1</w:t>
            </w:r>
            <w:r w:rsidR="00000000" w:rsidRPr="00000000" w:rsidDel="00000000">
              <w:rPr>
                <w:rtl w:val="0"/>
              </w:rPr>
              <w:t xml:space="preserve"> Zemkopības ministrijas atzinumu par komersanta investīciju projekta atbilstību šo noteikumu 5.8., 27.</w:t>
            </w:r>
            <w:r w:rsidR="00000000" w:rsidRPr="00000000" w:rsidDel="00000000">
              <w:rPr>
                <w:vertAlign w:val="superscript"/>
                <w:rtl w:val="0"/>
              </w:rPr>
              <w:t xml:space="preserve">2</w:t>
            </w:r>
            <w:r w:rsidR="00000000" w:rsidRPr="00000000" w:rsidDel="00000000">
              <w:rPr>
                <w:rtl w:val="0"/>
              </w:rPr>
              <w:t xml:space="preserve">, 27.</w:t>
            </w:r>
            <w:r w:rsidR="00000000" w:rsidRPr="00000000" w:rsidDel="00000000">
              <w:rPr>
                <w:vertAlign w:val="superscript"/>
                <w:rtl w:val="0"/>
              </w:rPr>
              <w:t xml:space="preserve">4</w:t>
            </w:r>
            <w:r w:rsidR="00000000" w:rsidRPr="00000000" w:rsidDel="00000000">
              <w:rPr>
                <w:rtl w:val="0"/>
              </w:rPr>
              <w:t xml:space="preserve"> punktam, 27.</w:t>
            </w:r>
            <w:r w:rsidR="00000000" w:rsidRPr="00000000" w:rsidDel="00000000">
              <w:rPr>
                <w:vertAlign w:val="superscript"/>
                <w:rtl w:val="0"/>
              </w:rPr>
              <w:t xml:space="preserve">5</w:t>
            </w:r>
            <w:r w:rsidR="00000000" w:rsidRPr="00000000" w:rsidDel="00000000">
              <w:rPr>
                <w:rtl w:val="0"/>
              </w:rPr>
              <w:t xml:space="preserve">4. apakšpunktam, 27.</w:t>
            </w:r>
            <w:r w:rsidR="00000000" w:rsidRPr="00000000" w:rsidDel="00000000">
              <w:rPr>
                <w:vertAlign w:val="superscript"/>
                <w:rtl w:val="0"/>
              </w:rPr>
              <w:t xml:space="preserve">6</w:t>
            </w:r>
            <w:r w:rsidR="00000000" w:rsidRPr="00000000" w:rsidDel="00000000">
              <w:rPr>
                <w:rtl w:val="0"/>
              </w:rPr>
              <w:t xml:space="preserve"> un 27.</w:t>
            </w:r>
            <w:r w:rsidR="00000000" w:rsidRPr="00000000" w:rsidDel="00000000">
              <w:rPr>
                <w:vertAlign w:val="superscript"/>
                <w:rtl w:val="0"/>
              </w:rPr>
              <w:t xml:space="preserve">15</w:t>
            </w:r>
            <w:r w:rsidR="00000000" w:rsidRPr="00000000" w:rsidDel="00000000">
              <w:rPr>
                <w:rtl w:val="0"/>
              </w:rPr>
              <w:t xml:space="preserve"> punktam, ja investīciju projekts saistīts ar primāro lauksaimniecisko ražošanu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2019. gada 30. aprīļa noteikumu Nr. 187 "Zemkopības ministrijas nolikums" 4. punktam, Zemkopības ministrijai ir šādas funkcijas: izstrādāt lauksaimniecības, meža nozares un zivsaimniecības politiku,  organizēt un koordinēt minētas politikas īstenošanu, organizēt un koordinēt likumu un citu normatīvo aktu īstenošanu lauksaimniecības, meža nozares un zivsaimniecības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Zemkopības ministrija neveic atbalsta administrēšanas funkcijas, tādējādi Zemkopības ministrijai nav tiesību sniegt 25-TA-31 tiesību akta projekta 29.2.1 apakšpunktā minēto atzinumu par komersanta investīcijas projekta atbilstību Ministru kabineta 2021. gada 6. jūlija noteikumos Nr. 503 "Noteikumi par aizdevumiem ar kapitāla atlaidi eksportējošiem komersantiem lielo investīciju projektu atbalstam"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6. jūlija noteikumu Nr. 503 "Noteikumi par aizdevumiem ar kapitāla atlaidi eksportējošiem komersantiem lielo investīciju projektu atbalstam" 4. un 7.2 punktu Latvijas Investīciju un attīstības aģentūra (turpmāk – aģentūra) sniedz vērtējumu par komersanta un tā īstenotā investīciju projekta atbilstību minēto noteikumu nosacījumiem. Turklāt atbalsts tiek paredzēts lielajiem investīciju projektiem, tādēļ netiek prognozēts liels ar primāro lauksaimniecisko ražošanu saistīto komersantu skaits, kas varētu pretendēt uz šo atbalstu. Tādējādi, lai nodrošinātu precīzu un objektīvu šo komersantu atbilstības novērtējumu, projektu izvērtējumu varētu veikt aģentūra, piesaistot nozares ekspertus un sadarbojoties ar institūcijām, kas specializējas izvērtējumu veikšanā un analīzē.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Baranovska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06.03.2025.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06.03.2025.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Atzinumi_25-TA-31.docx</dc:title>
</cp:coreProperties>
</file>

<file path=docProps/custom.xml><?xml version="1.0" encoding="utf-8"?>
<Properties xmlns="http://schemas.openxmlformats.org/officeDocument/2006/custom-properties" xmlns:vt="http://schemas.openxmlformats.org/officeDocument/2006/docPropsVTypes"/>
</file>