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5. maija noteikumos Nr. 413 "Noteikumi par gada publiskajiem pārskatiem"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Sadaļā "Finanšu resursi un iestādes darbības rezultāti" norāda šādu informāciju (sadalījumā pa budžeta programmām (apakšprogrammām), izņemot šo noteikumu </w:t>
            </w:r>
            <w:r w:rsidR="00000000" w:rsidRPr="00000000" w:rsidDel="00000000">
              <w:rPr>
                <w:rtl w:val="0"/>
              </w:rPr>
              <w:t xml:space="preserve">6.9.</w:t>
            </w:r>
            <w:r w:rsidR="00000000" w:rsidRPr="00000000" w:rsidDel="00000000">
              <w:rPr>
                <w:rtl w:val="0"/>
              </w:rPr>
              <w:t xml:space="preserve"> un </w:t>
            </w:r>
            <w:r w:rsidR="00000000" w:rsidRPr="00000000" w:rsidDel="00000000">
              <w:rPr>
                <w:rtl w:val="0"/>
              </w:rPr>
              <w:t xml:space="preserve">6.10.</w:t>
            </w:r>
            <w:r w:rsidR="00000000" w:rsidRPr="00000000" w:rsidDel="00000000">
              <w:rPr>
                <w:rtl w:val="0"/>
              </w:rPr>
              <w:t xml:space="preserve">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Nr.413  6. punkts nosaka, ka sadaļā "Finanšu resursi un iestādes darbības rezultāti" iekļauto informāciju norāda sadalījumā pa budžeta programmām (apakšprogrammām), izņemot  6.9. un 6.10.apakšpunktā iekļauto informāciju. Iekšlietu ministrijas ieskatā noteikumu Nr.413 6.punkta apakšpunktos (izņemot 6.1. apakšpunktu) ietvertā informācija norādāma sadalījumā pa iestādēm, nevis sadalījumā pa budžeta programmām (apakšprogrammām). Ierosinām izvērtēt un, ja nepieciešams, precizēt noteikumu Nr.413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iestādes veiktie un pasūtītie pētījumi. Iestādes norāda pētījuma mērķi, līguma summu, pētījuma veicēju, galvenos rezultātus un to lietderību un ieguldījumu sabiedrības un nozares interesēs, kā arī iedzīvotāju iespējas saņemt plašāku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Nr.413 6.6. apakšpunkts nosaka, ka iestāde norāda pētījuma lietderību un ieguldījumu sabiedrības un nozares interesēs.  Pasūtījuma lietderība ir vērtējama pirms iestāde veic vai pasūta pētījumu. Ierosinām svītrot vārdus “un to lietderību” vai papildināt projekta anotāciju ar piemēriem, kā pasūtījuma lietderība un ieguldījums sabiedrības un nozares interesēs būtu norādāms publiskajā pārskatā.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iestādes veiktie un pasūtītie pētījumi. Iestādes norāda pētījuma mērķi, līguma summu, pētījuma veicēju, galvenos rezultātus un to lietderību un ieguldījumu sabiedrības un nozares interesēs, kā arī iedzīvotāju iespējas saņemt plašāku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3.janvāra noteikumi Nr. 1 “Kārtība, kādā publiska persona pasūta pētījumus” nosaka kārtību, kādā tiek klasificēti publiskas personas pētījumi, kā arī nosaka pētījumu pasūtīšanas un izstrādes vadības nosacījumus, minimālās prasības pētījuma pasūtījuma un izstrādes dokumentācijai un prasības sabiedrības informēšanai. Ierosinām izvērtēt, un, ja nepieciešams, papildināt noteikumu Nr.413 6.6. apakšpunktu ar norādi par iespējām iepazīties ar pasūtītajiem pētījumiem Pētījumu un publikāciju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iestādes veiktie un pasūtītie pētījumi. Iestādes norāda pētījuma mērķi, līguma summu, pētījuma veicēju, galvenos rezultātus un to lietderību un ieguldījumu sabiedrības un nozares interesēs, kā arī iedzīvotāju iespējas saņemt plašāku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6.6.apakšpunkta redakciju, paredzot, ka iestādes norāda arī pētījuma finansējuma avotu, jo pētījumu var veikt, piemēram, piesaistot Eiropas Savienības politiku instrumentu un pārējās ārvalstu finanšu palīdzības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iestādes veiktie un pasūtītie pētījumi. Iestādes norāda pētījuma mērķi, līguma summu, finansējuma avotu, pētījuma veicēju, galvenos rezultātus un to lietderību un ieguldījumu sabiedrības un nozares interesēs, kā arī iedzīvotāju iespējas saņemt plašāku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Poloņankina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būtiskākie pakalpojumi (normatīvā akta par valsts pārvaldes pakalpojumu uzskaites, kvalitātes kontroles un sniegšanas kārtību izpratnē), uzlabojumi pakalpojumu pieejamības un kvalitātes nodrošināšanā, un informācija par iespēju iepazīties ar pakalpojuma sniegšanu un pārvaldību platformā www.latvija.lv.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4. jūlija noteikumi Nr. 399 “Valsts pārvaldes pakalpojumu uzskaites, kvalitātes kontroles un sniegšanas kārtība” (turpmāk – noteikumi Nr.399)  nosaka valsts pārvaldes pakalpojumu uzskaites, kvalitātes kontroles un sniegšanas kārtību, kā arī valsts pārvaldes pakalpojumu kataloga  vešanas kārtību un tajā ietveramo informāciju. Tādējādi noteikumi Nr.399 nenosaka pakalpojumus (to veidus).  Ierosinām precizēt noteikumu 6.8.apakšpunktu, piemēram, tekstu iekavās iekļaujot aiz vārdiem “kvalitātes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Ministrijas un citas centrālās valsts iestādes pārskatā iekļaujamo informāciju atspoguļo kopumā par padotības iestādēm, bet padotības iestādes atbilstoši kompetencei sniedz detalizētu informāciju, ievērojot šajos noteikumos noteikto pārskata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ministrija sagatavo divus publiskos pārskatus – vienu kopā par resoru un otru par ministriju, kā iestādi, ievērojot noteikumos noteikto pārskata struktūru, līdzīgi, kā gatavojot Gada pārskatu - ministrija atsevišķi gatavo pārskatu par ministriju kā resoru un ministriju, kā iestādi, jo pašlaik nav saprotams kādu informāciju atspoguļo pārskatā – kopā par ministriju (ar padotībā esošajām iestādēm un ministriju, kā iestādi) vai tikai par ministriju, kā iestādi. Gadījumā, ja pārskats tiek gatavots kopā ar padotībā esošajām iestādēm un ministriju, nepieciešams paredzēt, ka noteikumu 6.1. apakšpunktā norādītais valsts budžeta finansējums un tā izlietojums tiek norādīts sadalījumā pa sadaļām “I. Valsts pamatfunkciju īstenošana” un “II. ES politiku instrumentu un pārējās ārvalstu finanšu palīdzības līdzfinansēto projektu un pasākumu īstenošana”, nesadalot to budžeta programmās, apakšprogrammās, lai novērstu informācijas dublēšanos, kuru norāda padotības iestāde savā pārskatā un ņemot vērā šo noteikumu 15.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Ministrijas un citas centrālās valsts iestādes sagatavo divus publiskos pārskatus - kopā pa resoru, pārskatā iekļaujamo informāciju atspoguļojot kopumā par padotības iestādēm, neievērojot šajos noteikumos noteikto pārskata struktūru un otru - par ministriju, kā iestādi, ievērojot šajos noteikumos noteikto pārskata struktūru. Padotības iestādes atbilstoši kompetencei sniedz detalizētu informāciju, ievērojot šajos noteikumos noteikto pārskata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Poloņankina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23-TA-736</w:t>
    </w:r>
    <w:r>
      <w:br/>
    </w:r>
    <w:r w:rsidR="00000000" w:rsidRPr="00000000" w:rsidDel="00000000">
      <w:rPr>
        <w:rtl w:val="0"/>
      </w:rPr>
      <w:t xml:space="preserve">Izdrukāts 27.04.2023. 10.26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23-TA-736</w:t>
    </w:r>
    <w:r>
      <w:br/>
    </w:r>
    <w:r w:rsidR="00000000" w:rsidRPr="00000000" w:rsidDel="00000000">
      <w:rPr>
        <w:rtl w:val="0"/>
      </w:rPr>
      <w:t xml:space="preserve">Izdrukāts 27.04.2023. 10.26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Atzinumi_23-TA-736.docx</dc:title>
</cp:coreProperties>
</file>

<file path=docProps/custom.xml><?xml version="1.0" encoding="utf-8"?>
<Properties xmlns="http://schemas.openxmlformats.org/officeDocument/2006/custom-properties" xmlns:vt="http://schemas.openxmlformats.org/officeDocument/2006/docPropsVTypes"/>
</file>