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izglītības satura centra, Valsts izglītības attīstības aģentūras, Jaunatnes starptautisko programmu aģentūras un Latviešu valodas aģentūras reorganizāciju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satura centra, Valsts izglītības attīstības aģentūras, Jaunatnes starptautisko programmu aģentūras un Latviešu valodas aģentūras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atsaucoties ne tikai uz iestāžu reorganizāciju, bet arī uz likvidāciju, ņemot vērā, ka daļa no iestādēm tiks likvidētas.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visu anotācijas tekstu attiecībā uz iestādes - Jaunā Aģentūra - izveidi. Šobrīd rīkojuma projekts paredz iestāžu reorganizāciju un likvidāciju, to funkcijas un uzdevumus nododot </w:t>
            </w:r>
            <w:r w:rsidR="00000000" w:rsidRPr="00000000" w:rsidDel="00000000">
              <w:rPr>
                <w:b w:val="1"/>
                <w:rtl w:val="0"/>
              </w:rPr>
              <w:t xml:space="preserve">Valsts izglītības attīstības aģentūrai (VIAA)</w:t>
            </w:r>
            <w:r w:rsidR="00000000" w:rsidRPr="00000000" w:rsidDel="00000000">
              <w:rPr>
                <w:rtl w:val="0"/>
              </w:rPr>
              <w:t xml:space="preserve">. Rīkojuma projektā nav ietverts regulējums attiecībā uz VIAA pārveidi par Jauno Aģentūru. Reorganizējamo un likvidējamo iestāžu funkcijas un uzdevumi tiek nodoti VIAA, nevis Jaunajai Aģentūrai. Līdz ar to lūdzam anotācijā nenorādīt informāciju, kas neatbilst rīkojuma projekta saturam. Piemēram, anotācijas 1.3.sadaļā ir norādīts, ka "nepieciešams pieņemt Ministru kabineta rīkojumu par IZM padotības iestāžu – VISC, VIAA, LVA un JSPA institucionālo un funkcionālo reorganizāciju, šo iestāžu funkciju un saistīto uzdevumu nodošanu Jaunajai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un likvidācijas process notiek starp VISC, VIAA, LVA un JSPA, tāpēc aicinām anotācijā informāciju par Jauno Aģentūru ietvert tikai tādā apmērā, kas attiecas uz iespējamām darbībām nākotnē. No rīkojuma projekta izriet, ka vismaz līdz 2026.gada janvārim VIAA turpina darboties un jauna iestāde (Jaunā Aģentūra) uz tās bāzes vēl netiek veidota. Rīkojuma projekts neparedz jaunas iestādes izveidošanu, lai gan anotācijā tas tiek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Tieslietu ministriju no anotācijas 6.1. sadaļas, jo šajā sadaļā norāda institūcijas, kas ir bijušas iesaistītas tiesību akta projekta izstrādē. Norādām, ka Tieslietu ministrija projekta izstrādē nav piedalījusies.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7.4.sadaļu attiecībā uz Jaunatnes starptautisko programmu aģentūras (JSPA) likvidāciju. Anotācijā norādīts, ka aģentūru likvidē, pamatojoties uz Valsts pārvaldes iekārtas likuma 15.panta ceturtās daļas </w:t>
            </w:r>
            <w:r w:rsidR="00000000" w:rsidRPr="00000000" w:rsidDel="00000000">
              <w:rPr>
                <w:b w:val="1"/>
                <w:rtl w:val="0"/>
              </w:rPr>
              <w:t xml:space="preserve">1.punktu</w:t>
            </w:r>
            <w:r w:rsidR="00000000" w:rsidRPr="00000000" w:rsidDel="00000000">
              <w:rPr>
                <w:rtl w:val="0"/>
              </w:rPr>
              <w:t xml:space="preserve">, pievienojot to citai iestādei (Jaunajai Aģentūrai), savukārt atbilstoši rīkojuma projekta 1.3.apakšpunktam aģentūra tiek likvidēta, pamatojoties uz Valsts pārvaldes iekārtas likuma 15.panta ceturtās daļas </w:t>
            </w:r>
            <w:r w:rsidR="00000000" w:rsidRPr="00000000" w:rsidDel="00000000">
              <w:rPr>
                <w:b w:val="1"/>
                <w:rtl w:val="0"/>
              </w:rPr>
              <w:t xml:space="preserve">5.punktu</w:t>
            </w:r>
            <w:r w:rsidR="00000000" w:rsidRPr="00000000" w:rsidDel="00000000">
              <w:rPr>
                <w:rtl w:val="0"/>
              </w:rPr>
              <w:t xml:space="preserve">, nododot tās funkcijas un uzdevumus citai iestādei (VIAA).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visu anotācijas 7.4.sadaļu, norādot korektus reorganizācijā un likvidācijā iesaistīto iestāžu nosaukumus. Iestāde - Jaunā Aģentūra - šobrīd rīkojuma projektā nav 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15.07.2024. 12.50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15.07.2024. 12.50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Atzinumi_24-TA-1725.docx</dc:title>
</cp:coreProperties>
</file>

<file path=docProps/custom.xml><?xml version="1.0" encoding="utf-8"?>
<Properties xmlns="http://schemas.openxmlformats.org/officeDocument/2006/custom-properties" xmlns:vt="http://schemas.openxmlformats.org/officeDocument/2006/docPropsVTypes"/>
</file>