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24-TA-3022: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30. maija noteikumos Nr. 295 "Noteikumi par transportlīdzekļu valsts tehnisko apskati un tehnisko kontroli uz ceļa"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Datumu, līdz kuram transportlīdzeklim atļauts piedalīties ceļu satiksmē, nosaka automatizēti, izmantojot Transportlīdzekļu un to vadītāju valsts reģistra (turpmāk – transportlīdzekļu reģistrs) programmnodrošinājumu, ņemot vērā inspektora konstatētos trūkumus un bojājumus un ievērojot Ceļu satiksmes likuma 16. panta nosacījumus. Minēto datumu norāda tehniskās apskates protokolā un tehniskās kontroles uz ceļa protokolā (</w:t>
            </w:r>
            <w:r w:rsidR="00000000" w:rsidRPr="00000000" w:rsidDel="00000000">
              <w:rPr>
                <w:rtl w:val="0"/>
              </w:rPr>
              <w:t xml:space="preserve">4.</w:t>
            </w:r>
            <w:r w:rsidR="00000000" w:rsidRPr="00000000" w:rsidDel="00000000">
              <w:rPr>
                <w:rtl w:val="0"/>
              </w:rPr>
              <w:t xml:space="preserve"> pielikums</w:t>
            </w:r>
            <w:r w:rsidR="00000000" w:rsidRPr="00000000" w:rsidDel="00000000">
              <w:rPr>
                <w:rtl w:val="0"/>
              </w:rPr>
              <w:t xml:space="preserve">). Datumu, līdz kuram transportlīdzeklim atļauts piedalīties ceļu satiksmē, nosaka laikposmā no 1. aprīļa līdz 30. septembrim, lai nepiemērotu laikapstākļu dēļ (piemēram, apledojis ceļš, stiprs lietus vai sniegs) neradītu apdraudējumu motocikla, tricikla vai kvadricikla vadītājam vai citiem ceļu satiksmes dalībniekiem, kas piedalās ceļu satiksmē, kā arī pilnvērtīga tehniskās apskates procesa motociklam, triciklam vai kvadriciklam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anotāciju iesakām noteikumos iekļaut informāciju, </w:t>
            </w:r>
            <w:r w:rsidR="00000000" w:rsidRPr="00000000" w:rsidDel="00000000">
              <w:rPr>
                <w:b w:val="1"/>
                <w:rtl w:val="0"/>
              </w:rPr>
              <w:t xml:space="preserve">ka Izmantojot CSDD nodrošinātos e-pakalpojumus, bez autorizēšanās un bez maksas ir iespējams pārliecināties par veikto valsts tehnisko apskati un tās derīguma termiņu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persona, piemēram, kura nav transportlīdzekļa īpašnieks varētu pārliecināties par transportlīdzekļa valsts tehniskās apskates termiņu, kā arī svarīgi to noskaidrot, piemēram, ceļu satiksmes negadījuma gadījumā aizpildot Saskaņoto paziņojumu.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Svarīgi ir zināt arī kāds datu apjoms CSDD nodrošinātos e-pakalpojumos ir jāievada, lai persona varētu pārliecināties par valsts tehniskās apskates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tehniskās apskates derīguma termiņa pārbaudei jābūt tik pat vienkāršai kā obligātās civiltiesiskās transportlīdzekļa apdrošināšanas pārbaudei, proti, bez autorizēšanās CSDD nodrošinātajos e-pakalpojumos, ievadot tikai transportlīdzekļa valsts reģistrācijas numuru tiks iegūtas nepieciešamās ziņas par transportlīdzekļa valsts tehniskās apskates derīguma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Maira Krustiņa (VP)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24-TA-3022</w:t>
    </w:r>
    <w:r>
      <w:br/>
    </w:r>
    <w:r w:rsidR="00000000" w:rsidRPr="00000000" w:rsidDel="00000000">
      <w:rPr>
        <w:rtl w:val="0"/>
      </w:rPr>
      <w:t xml:space="preserve">Izdrukāts 17.12.2024. 12.09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24-TA-3022</w:t>
    </w:r>
    <w:r>
      <w:br/>
    </w:r>
    <w:r w:rsidR="00000000" w:rsidRPr="00000000" w:rsidDel="00000000">
      <w:rPr>
        <w:rtl w:val="0"/>
      </w:rPr>
      <w:t xml:space="preserve">Izdrukāts 17.12.2024. 12.09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Atzinumi_24-TA-3022.docx</dc:title>
</cp:coreProperties>
</file>

<file path=docProps/custom.xml><?xml version="1.0" encoding="utf-8"?>
<Properties xmlns="http://schemas.openxmlformats.org/officeDocument/2006/custom-properties" xmlns:vt="http://schemas.openxmlformats.org/officeDocument/2006/docPropsVTypes"/>
</file>