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6.2.apakšpunktā ir norādīts, ka kopējā izmaksātā atbalsta summa visām atbalstāmajām aizsargāto lietotāju grupām par periodu 01.01.2026.-29.05.2026. sastāda 8 527 035 euro. Ņemot vērā minēto, secinām, ka aizsargātā lietotāja atbalstam gadā varētu būt nepieciešams finansējums ap 20,5 milj. euro un ievērojot, ka  Klimata un enerģētikas ministrijas budžetā </w:t>
            </w:r>
            <w:r w:rsidR="00000000" w:rsidRPr="00000000" w:rsidDel="00000000">
              <w:rPr>
                <w:u w:val="single"/>
                <w:rtl w:val="0"/>
              </w:rPr>
              <w:t xml:space="preserve">2027. un 2028.gadā</w:t>
            </w:r>
            <w:r w:rsidR="00000000" w:rsidRPr="00000000" w:rsidDel="00000000">
              <w:rPr>
                <w:rtl w:val="0"/>
              </w:rPr>
              <w:t xml:space="preserve"> minētajam mērķim ir paredzēts finansējums tikai 18 616 074 euro apmērā ik gadu, lūdzam skaidrot kā Klimata un enerģētikas ministrija nodrošinās atbalstu visiem aizsargātā lietotāja tirdzniecības pakalpojuma saņēmējiem </w:t>
            </w:r>
            <w:r w:rsidR="00000000" w:rsidRPr="00000000" w:rsidDel="00000000">
              <w:rPr>
                <w:u w:val="single"/>
                <w:rtl w:val="0"/>
              </w:rPr>
              <w:t xml:space="preserve">2027.gadā un turpmākajos gados</w:t>
            </w:r>
            <w:r w:rsidR="00000000" w:rsidRPr="00000000" w:rsidDel="00000000">
              <w:rPr>
                <w:rtl w:val="0"/>
              </w:rPr>
              <w:t xml:space="preserve">, attiecīgi atkārtoti lūdzam papildināt anotācijas 3.sadaļu ar pamatojošu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attiecībā uz Ministru kabineta 2025.gada19.novembī (prot. 48 43. § 6.punkts) uzdoto ir norādīts, ka ievērojot ģeopolitisko situāciju un nestabilas energoresursu cenu prognozes šobrīd nebūtu pamatoti pārskatīt atbalsta mehānismus ar mērķi tos sašaurināšanai. Vēršam uzmanību, ka minētais  uzdevums paredz sagatavot priekšlikumus aizsargāto elektroenerģijas lietotāju atbalsta sistēmas </w:t>
            </w:r>
            <w:r w:rsidR="00000000" w:rsidRPr="00000000" w:rsidDel="00000000">
              <w:rPr>
                <w:u w:val="single"/>
                <w:rtl w:val="0"/>
              </w:rPr>
              <w:t xml:space="preserve">pilnveidošanai, </w:t>
            </w:r>
            <w:r w:rsidR="00000000" w:rsidRPr="00000000" w:rsidDel="00000000">
              <w:rPr>
                <w:rtl w:val="0"/>
              </w:rPr>
              <w:t xml:space="preserve">kas nenozīmē atbalsta sašaurināšanu, attiecīgi lūdzam izvērtēt un precizēt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tabulā noteikumu projekta ietekmi uz valsts budžetu 101 300 euro apmērā atspoguļot tikai izmaiņu ailēs -  3., 5., 7. un 8.ailē, vienlaikus svītrot norādīto ietekmi 2., 4. un 6.ailē.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17.06.2026.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17.06.2026.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