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kapitāla atlaide – atbalsta sastāvdaļa, cita finansētāja vai sabiedrības "Altum" sniegtā aizdevuma pamatsummas daļējs samazinājums, kas tiek piemērots, ja atbalsta saņēmējs izpilda šajos noteikumos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Neskarot 2024.gada 26.novembra Latvijas siltumuzņēmumu asociācijas atzinuma pirmajā iebildumā (Izziņas 1.punkts par noteikumu projekta 2.6.apakšpunktu) ietverto būtību, vai ar atbalsta pasākumu tiek atbalstīti risinājumi, kas aizstāj atjaunīgos energoresursus pret bezemisiju risinājumiem, vēršam uzmanību uz izziņas apstrādes informācijā iekļauto informāciju, kur LVS ISO EN 52000-1:2020 nacionālais standarts un tā 27.tabulā norādītais ir paredzēts specifiskai izmantošanai, konkrēti, ēku energosertificēšanai un ēkas energoefektivitātes klases noteikšanai, līdz ar to, VARAM ieskatā uzstādījums, ka Latvijā primārā enerģija ir saprotama kā primārā neatjaunojamā enerģija, nav korekts un atbilstošs konkrētajam noteikumu projektam. Vienlaikus skaidrojam, ka Latvijā ēku energosertifikātos tiek aprēķināta un noteikta arī kopējā primārā enerģija, tāpat vēršam uzmanību, ka kopējās primārās enerģijas samazinājums tiek noteikts kā rādītājs un uzskaitīts vairākās Eiropas Savienības kohēzijas politikas programmas 2021.-2027. gadam un Atveseļošanās un noturības mehānisma investīcijās, kā piemēram,  2.1.1.6. pasākums "Pašvaldību ēku energoefektivitātes paaugstināšana" un  1.2.1.3.i. investīcija "Pašvaldību ēku un infrastruktūras uzlabošana, veicinot pāreju uz atjaunojamo energoresursu tehnoloģiju izmantošanu un uzlabojot energoefektivitāti". Lūdzam precizēt izziņas iebilduma apstrādes informācijas pamatojumu un attiecīgi MK noteikumu anotāciju vai noteikumu projektu,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vispārīgu informāciju, kā noteikumu projekta 9.punktā minēto nacionālo rādītāju vērtības ir aprēķinātas un kāds ir paredzēts risinājums, ja kāds no rādītājiem netiks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