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nozares ministriju noteikšanu Valsts sabiedrībā ar ierobežotu atbildību “Nacionālais rehabilitācijas centrs “Vaivari””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norādot, ka nozares ministrijas statuss dos lielākas iespējas ietekmēt VSIA NRC "Vaivari" operatīvo vadību un personālsastāva politiku un ļaus Labklājības ministrijai piedalīties NRC "Vaivari’’ stratēģisko lēmumu pieņemšanā un investīciju politikas veidošanā. Vēlamies norādīt, ka kapitālsabiedrības operatīvā vadība un personālsastāva jautājumi ir kapitālsabiedrības valdes kompetences un atbildības jautājumi. Saskaņā ar Publiskas personas kapitāla daļu un kapitālsabiedrību pārvaldības likuma regulējumu nozares ministrija iesaistās vidēja termiņa stratēģijas izstrādes procesā, sniedzot vērtējumu par kapitālsabiedrības vidēja termiņa darbības stratēģijā izvirzītajiem nefinanšu mērķiem un to atbilstību nozares politikas mērķiem, kā arī ikgadējā kapitālsabiedrības darbības novērtēšanas procesa ietvaros  sagatavo vērtējumu par kapitālsabiedrības vidēja termiņa darbības stratēģijā noteikto nefinanšu mērķu sasniegšanu iepriekšējā gadā, kā arī priekšlikumus turpmākajai rīcībai. Atbilstoši Ministru kabineta 2021.gada 16.novembra sēdē dotajam uzdevumam (protokols Nr.75/39.§), un koordinācijas institūcijas izstrādātajām "Valsts kapitālsabiedrību  vidēja termiņa darbības stratēģijas  izstrādes vadlīniju" 11. un 12.punktam, nozares ministrija tiek iesaistīta gaidu vēstules sagatavošanas procesā un ir tiesīga to aktualizēt.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kapitālsabiedrības operatīvās vadības un personālsastāva politikas veidošanas jautājumi pārniedz nozares ministrijas kompetences robežas, aicinām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25.09.2023.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25.09.2023.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Atzinumi_23-TA-2098.docx</dc:title>
</cp:coreProperties>
</file>

<file path=docProps/custom.xml><?xml version="1.0" encoding="utf-8"?>
<Properties xmlns="http://schemas.openxmlformats.org/officeDocument/2006/custom-properties" xmlns:vt="http://schemas.openxmlformats.org/officeDocument/2006/docPropsVTypes"/>
</file>