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9. augusta rīkojumā Nr. 510 "Par investīcijas 2.1.2.1.i. projekta "Pakalpojumu sniegšanas reformas atbalsts"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anotāciju ar informāciju attiecībā uz plānoto grozījumu ietekmi uz jau noslēgtajiem līgumiem ar projekta partneriem un citām personām, kuras piedalās projekta īstenošanā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finansējuma samazinājums neietekmēs konkrētā projekta un Atveseļošanas un noturības mehānisma plāna apstiprināto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personāla izmaksas, kuras plāno segt no Eiropas Savienības fondu līdzekļiem ir attiecināmas tikai konkrētā projekta īstenošanas laikā. Tādējādi pēc projekta noslēgšanas projekta īstenotājiem personāla izmaksu segšanai būs jāpiesaista cits finansējuma avots. Lūdzam atbilstoši papildina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salāgot, lai norādītā informācija 1.-2.punktos un to apakšpunktos Atveseļošanas un noturības mehānisma  līdzfinansējumam sakrīt ar 6.punkta tabulā norādīto, jo šobrīd veidojas starpība 1 euro apmērā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"Pakalpojumu sniegšanas reformas atbalsts"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projektā un anotācijā norādīt finansējumu veselos skaitļos bez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“Pakalpojumu sniegšanas reformas atbalsts”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apakšsadaļas "Risinājuma apraksts" 14. paragrāfs paredz, ka </w:t>
            </w:r>
            <w:r w:rsidR="00000000" w:rsidRPr="00000000" w:rsidDel="00000000">
              <w:rPr>
                <w:i w:val="1"/>
                <w:rtl w:val="0"/>
              </w:rPr>
              <w:t xml:space="preserve">vienlaikus, nodrošinātu pārskatāmību un caurspīdīgumu Projekta aktivitāšu izpildes termiņā uzraudzību, Rīkojuma projektā redakcionāli papildināta Projekta pases 6. sadaļa “Projekta pārvaldības un īstenošanas kapacitāte”, paredzot šādas organizatoriskās struktūras: </w:t>
            </w:r>
            <w:r w:rsidR="00000000" w:rsidRPr="00000000" w:rsidDel="00000000">
              <w:rPr>
                <w:i w:val="1"/>
                <w:u w:val="single"/>
                <w:rtl w:val="0"/>
              </w:rPr>
              <w:t xml:space="preserve">Projekta uzraudzības padome, Projekta vadītājs, Projekta komanda un citas Projekta īstenošanā un uzraudzībā iesaistītās puses</w:t>
            </w:r>
            <w:r w:rsidR="00000000" w:rsidRPr="00000000" w:rsidDel="00000000">
              <w:rPr>
                <w:i w:val="1"/>
                <w:rtl w:val="0"/>
              </w:rPr>
              <w:t xml:space="preserve">, kā arī norādīti Projekta sadarbības partneri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1. pielikuma (projekta pases) 6. sadaļa paredz, ka, </w:t>
            </w:r>
            <w:r w:rsidR="00000000" w:rsidRPr="00000000" w:rsidDel="00000000">
              <w:rPr>
                <w:i w:val="1"/>
                <w:rtl w:val="0"/>
              </w:rPr>
              <w:t xml:space="preserve">lai nodrošinātu nepārtrauktu un projekta mērogam atbilstošu projekta vadīšanu un īstenošanu, ieviesta </w:t>
            </w:r>
            <w:r w:rsidR="00000000" w:rsidRPr="00000000" w:rsidDel="00000000">
              <w:rPr>
                <w:i w:val="1"/>
                <w:u w:val="single"/>
                <w:rtl w:val="0"/>
              </w:rPr>
              <w:t xml:space="preserve">Projekta uzraudzības padome, plānots ieviest Projekta īstenošanas grupas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salāgot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25-TA-1401</w:t>
    </w:r>
    <w:r>
      <w:br/>
    </w:r>
    <w:r w:rsidR="00000000" w:rsidRPr="00000000" w:rsidDel="00000000">
      <w:rPr>
        <w:rtl w:val="0"/>
      </w:rPr>
      <w:t xml:space="preserve">Izdrukāts 16.07.2025.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25-TA-1401</w:t>
    </w:r>
    <w:r>
      <w:br/>
    </w:r>
    <w:r w:rsidR="00000000" w:rsidRPr="00000000" w:rsidDel="00000000">
      <w:rPr>
        <w:rtl w:val="0"/>
      </w:rPr>
      <w:t xml:space="preserve">Izdrukāts 16.07.2025.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Atzinumi_25-TA-1401.docx</dc:title>
</cp:coreProperties>
</file>

<file path=docProps/custom.xml><?xml version="1.0" encoding="utf-8"?>
<Properties xmlns="http://schemas.openxmlformats.org/officeDocument/2006/custom-properties" xmlns:vt="http://schemas.openxmlformats.org/officeDocument/2006/docPropsVTypes"/>
</file>