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22-TA-3074: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18. decembra noteikumos Nr. 837 "Kārtība, kādā kārto maksātnespējas procesa administratora amata pretendentu sarakstu un izvēlas maksātnespējas procesa administratora amata kandidātu"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Korupcijas novēršanas un apkarošanas birojs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Papildināt ar III</w:t>
            </w:r>
            <w:r w:rsidR="00000000" w:rsidRPr="00000000" w:rsidDel="00000000">
              <w:rPr>
                <w:vertAlign w:val="superscript"/>
                <w:rtl w:val="0"/>
              </w:rPr>
              <w:t xml:space="preserve">1</w:t>
            </w:r>
            <w:r w:rsidR="00000000" w:rsidRPr="00000000" w:rsidDel="00000000">
              <w:rPr>
                <w:rtl w:val="0"/>
              </w:rPr>
              <w:t xml:space="preserve"> nodaļu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Korupcijas novēršanas un apkarošanas birojs (turpmāk - KNAB) ir iepazinies ar precizēto tiesību aktu projektu “Grozījumi Ministru kabineta 2018. gada 18. decembra noteikumos Nr. 837 “Kārtība, kādā kārto maksātnespējas procesa administratora amata pretendentu sarakstu un izvēlas maksātnespējas procesa administratora amata kandidātu”” (22-TA-3074) (turpmāk – noteikumu projekts), paužot konceptuālu atbalstu tā tālākai virzībai, vienlaikus izsakot iebildumu par noteikumu projekta 6. punktā ietverto noteikumu 17.</w:t>
            </w:r>
            <w:r w:rsidR="00000000" w:rsidRPr="00000000" w:rsidDel="00000000">
              <w:rPr>
                <w:vertAlign w:val="superscript"/>
                <w:rtl w:val="0"/>
              </w:rPr>
              <w:t xml:space="preserve">4</w:t>
            </w:r>
            <w:r w:rsidR="00000000" w:rsidRPr="00000000" w:rsidDel="00000000">
              <w:rPr>
                <w:rtl w:val="0"/>
              </w:rPr>
              <w:t xml:space="preserve">9. apakšpunkta redakciju. Tā paredz, ka pretendentu sarakstā kredītiestādes maksātnespējas procesam iekļauj administratoru, kurš (paralēli izpildoties arī citiem nosacījumiem) nav aizdomās turētais vai apsūdzētais krimināllietā par tīša noziedzīga nodarījuma izdarīšanu tautsaimniecībā vai valsts institūciju dienestā.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Kredītiestāžu likuma 132.</w:t>
            </w:r>
            <w:r w:rsidR="00000000" w:rsidRPr="00000000" w:rsidDel="00000000">
              <w:rPr>
                <w:vertAlign w:val="superscript"/>
                <w:rtl w:val="0"/>
              </w:rPr>
              <w:t xml:space="preserve">1</w:t>
            </w:r>
            <w:r w:rsidR="00000000" w:rsidRPr="00000000" w:rsidDel="00000000">
              <w:rPr>
                <w:rtl w:val="0"/>
              </w:rPr>
              <w:t xml:space="preserve"> panta pirmās daļas 2. un 3. punktā noteiktajam administratora pienākumus kredītiestādes maksātnespējas procesā nevar uzņemties un pildīt, ja administrators ir aizdomās turētais vai apsūdzētais kriminālprocesā par tīša noziedzīga nodarījuma izdarīšanu, kā arī ja administrators ir sodīts par tīša noziedzīga nodarījuma izdarīšanu, neatkarīgi no sodāmības dzēšanas vai noņemšanas.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KNAB aicina noteikumu projekta 6. punktā ietverto noteikumu 17.</w:t>
            </w:r>
            <w:r w:rsidR="00000000" w:rsidRPr="00000000" w:rsidDel="00000000">
              <w:rPr>
                <w:vertAlign w:val="superscript"/>
                <w:rtl w:val="0"/>
              </w:rPr>
              <w:t xml:space="preserve">4</w:t>
            </w:r>
            <w:r w:rsidR="00000000" w:rsidRPr="00000000" w:rsidDel="00000000">
              <w:rPr>
                <w:rtl w:val="0"/>
              </w:rPr>
              <w:t xml:space="preserve">9. apakšpunktu precizēt un salāgot ar Kredītiestāžu likumā jau noteiktajām administratora pienākumu pildīšanai izvirzītajām atbilstības prasībām, tās nesašaurinot, t.i., nedefinējot konkrētas noziedzīga nodarījuma izdarīšanas jomas. Attiecīgi rosinām izvērtēt iespēju noteikumu projekta 6. punkta noteikumu 17.</w:t>
            </w:r>
            <w:r w:rsidR="00000000" w:rsidRPr="00000000" w:rsidDel="00000000">
              <w:rPr>
                <w:vertAlign w:val="superscript"/>
                <w:rtl w:val="0"/>
              </w:rPr>
              <w:t xml:space="preserve">4</w:t>
            </w:r>
            <w:r w:rsidR="00000000" w:rsidRPr="00000000" w:rsidDel="00000000">
              <w:rPr>
                <w:rtl w:val="0"/>
              </w:rPr>
              <w:t xml:space="preserve">9. apakšpunktā ietvert atsauci uz Kredītiestāžu likuma 132.</w:t>
            </w:r>
            <w:r w:rsidR="00000000" w:rsidRPr="00000000" w:rsidDel="00000000">
              <w:rPr>
                <w:vertAlign w:val="superscript"/>
                <w:rtl w:val="0"/>
              </w:rPr>
              <w:t xml:space="preserve">1</w:t>
            </w:r>
            <w:r w:rsidR="00000000" w:rsidRPr="00000000" w:rsidDel="00000000">
              <w:rPr>
                <w:rtl w:val="0"/>
              </w:rPr>
              <w:t xml:space="preserve"> panta pirmās daļas 2. un 3. punktu, proti, nosacījumiem administratora amata pienākumu veikšanai, kurus atbilstoši noteikumu projekta 6. punkta noteikumu 17.</w:t>
            </w:r>
            <w:r w:rsidR="00000000" w:rsidRPr="00000000" w:rsidDel="00000000">
              <w:rPr>
                <w:vertAlign w:val="superscript"/>
                <w:rtl w:val="0"/>
              </w:rPr>
              <w:t xml:space="preserve">5</w:t>
            </w:r>
            <w:r w:rsidR="00000000" w:rsidRPr="00000000" w:rsidDel="00000000">
              <w:rPr>
                <w:rtl w:val="0"/>
              </w:rPr>
              <w:t xml:space="preserve"> apakšpunktam izvērtē Maksātnespējas kontroles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Bernharde (KNAB)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2. punkta 2.1. apakšpunktā  minēts, ka tiesai būtu jāpārbauda, vai attiecībā uz administratoru nepastāv Kredītiestāžu likuma 132.</w:t>
            </w:r>
            <w:r w:rsidR="00000000" w:rsidRPr="00000000" w:rsidDel="00000000">
              <w:rPr>
                <w:vertAlign w:val="superscript"/>
                <w:rtl w:val="0"/>
              </w:rPr>
              <w:t xml:space="preserve">1</w:t>
            </w:r>
            <w:r w:rsidR="00000000" w:rsidRPr="00000000" w:rsidDel="00000000">
              <w:rPr>
                <w:rtl w:val="0"/>
              </w:rPr>
              <w:t xml:space="preserve"> panta pirmajā daļā noteikti ierobežojumi. Tā kā noteikumu projekta un anotācijas saturs norāda uz tiesas obligātu pienākumu pārbaudīt un pārliecināties par administratora atbilstību pienākumu veikšanai, lūdzam šo noteiktību saglabāt arī anotācijas redakcijā, aizstājot vārdus “būtu jāpārbauda” ar “ir jāpārbauda”.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Bernharde (KNAB)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22-TA-3074</w:t>
    </w:r>
    <w:r>
      <w:br/>
    </w:r>
    <w:r w:rsidR="00000000" w:rsidRPr="00000000" w:rsidDel="00000000">
      <w:rPr>
        <w:rtl w:val="0"/>
      </w:rPr>
      <w:t xml:space="preserve">Izdrukāts 13.04.2023. 16.37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22-TA-3074</w:t>
    </w:r>
    <w:r>
      <w:br/>
    </w:r>
    <w:r w:rsidR="00000000" w:rsidRPr="00000000" w:rsidDel="00000000">
      <w:rPr>
        <w:rtl w:val="0"/>
      </w:rPr>
      <w:t xml:space="preserve">Izdrukāts 13.04.2023. 16.37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Atzinumi_22-TA-3074.docx</dc:title>
</cp:coreProperties>
</file>

<file path=docProps/custom.xml><?xml version="1.0" encoding="utf-8"?>
<Properties xmlns="http://schemas.openxmlformats.org/officeDocument/2006/custom-properties" xmlns:vt="http://schemas.openxmlformats.org/officeDocument/2006/docPropsVTypes"/>
</file>