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novērtēšanas sistēmas pilnveide pilngadīgām 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15.06.2026.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15.06.2026.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