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22-TA-3227: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4.3.3.2.pasākuma “Nelabvēlīgākā situācijā esošu bezdarbnieku un ekonomiski neaktīvo iedzīvotāju iekļaušanās darba tirgū sekmēšana”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Pasākuma ietvaros ir atbalstāmas šādas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uzsvērts, ka, neskatoties uz reģistrētā bezdarba situācijas pakāpenisku uzlabošanos, joprojām </w:t>
            </w:r>
            <w:r w:rsidR="00000000" w:rsidRPr="00000000" w:rsidDel="00000000">
              <w:rPr>
                <w:u w:val="single"/>
                <w:rtl w:val="0"/>
              </w:rPr>
              <w:t xml:space="preserve">pieaug vai saglabājas pietiekami augstā līmenī ilgstošo bezdarbnieku, personu ar invaliditāti, gados vecāku personu, personu ar zemu izglītības līmeni īpatsvars kopējā bezdarbnieku skaitā</w:t>
            </w:r>
            <w:r w:rsidR="00000000" w:rsidRPr="00000000" w:rsidDel="00000000">
              <w:rPr>
                <w:rtl w:val="0"/>
              </w:rPr>
              <w:t xml:space="preserve"> un daļēji arī mērķa grupas apmērs skaitliskā izteiksmē. Piemēram, 2023.gada janvāra beigās NVA uzskaitē bija 21 039 personas vecākas par 50 gadiem (39.3% no kopskaita), 10 627 ilgstošie bezdarbnieki (19.2% no kopskaita), 7 158 personas ar invaliditāti (13.4% no kopskaita) un 23 848 personas ar zemu izglītības līmeni (44.5% no kopskaita) (anotācijas 3.lpp.). Kā mērķa grupa izcelta arī personas ar zemu kvalifikāciju un prasmēm: tāpat arī papildu ieguldījumi nepieciešami, lai aktivizētu </w:t>
            </w:r>
            <w:r w:rsidR="00000000" w:rsidRPr="00000000" w:rsidDel="00000000">
              <w:rPr>
                <w:u w:val="single"/>
                <w:rtl w:val="0"/>
              </w:rPr>
              <w:t xml:space="preserve">personas ar zemu kvalifikāciju un konkurētspēju, kuru izglītība vai prasmes neatbilst mainīgajām darba tirgus prasībām</w:t>
            </w:r>
            <w:r w:rsidR="00000000" w:rsidRPr="00000000" w:rsidDel="00000000">
              <w:rPr>
                <w:rtl w:val="0"/>
              </w:rPr>
              <w:t xml:space="preserve"> (anotācijas 3.lpp.). Vienlaikus Latvijā joprojām </w:t>
            </w:r>
            <w:r w:rsidR="00000000" w:rsidRPr="00000000" w:rsidDel="00000000">
              <w:rPr>
                <w:u w:val="single"/>
                <w:rtl w:val="0"/>
              </w:rPr>
              <w:t xml:space="preserve">saglabājas augsts ekonomiski neaktīvo darbaspējīgo iedzīvotāju skaits</w:t>
            </w:r>
            <w:r w:rsidR="00000000" w:rsidRPr="00000000" w:rsidDel="00000000">
              <w:rPr>
                <w:rtl w:val="0"/>
              </w:rPr>
              <w:t xml:space="preserve">, kuriem nepieciešama motivācija un atbalsts iesaistei nodarbinātībā (anotācijas 4.lpp.)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plānots papildinoši turpināt līdz šim īstenotos nodarbinātības veicināšanas pasākumus, aicinām papildināt noteikumu 15.punktu un kā atbalstāmo darbību paredzēt algotus pagaidu sabiedriskos darbus vai tiem pielīdzinātus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uzsvērta nepieciešamība uzlabot sadarbību ar pašvaldībām un to institūcijām, t.sk. norādīts, lai iepriekš minētās mērķa grupas varētu atgriezties darba tirgū, nepieciešama kompleksa pieeja šo personu aktivizēšanai, kas tajā skaitā iekļauj dažādu atbalsta pasākumu īstenošanu, kvalificētu NVA darbinieku piesaisti darbam ar dažādām mērķa grupām, </w:t>
            </w:r>
            <w:r w:rsidR="00000000" w:rsidRPr="00000000" w:rsidDel="00000000">
              <w:rPr>
                <w:u w:val="single"/>
                <w:rtl w:val="0"/>
              </w:rPr>
              <w:t xml:space="preserve">sadarbības veicināšanu ar sociālajiem dienestiem, pašvaldībām un to institūcijām</w:t>
            </w:r>
            <w:r w:rsidR="00000000" w:rsidRPr="00000000" w:rsidDel="00000000">
              <w:rPr>
                <w:rtl w:val="0"/>
              </w:rPr>
              <w:t xml:space="preserve">, nevalstisko sektoru u.c. partneriem, kā arī </w:t>
            </w:r>
            <w:r w:rsidR="00000000" w:rsidRPr="00000000" w:rsidDel="00000000">
              <w:rPr>
                <w:u w:val="single"/>
                <w:rtl w:val="0"/>
              </w:rPr>
              <w:t xml:space="preserve">esošā sadarbības modeļa un darba metožu pilnveidi</w:t>
            </w:r>
            <w:r w:rsidR="00000000" w:rsidRPr="00000000" w:rsidDel="00000000">
              <w:rPr>
                <w:rtl w:val="0"/>
              </w:rPr>
              <w:t xml:space="preserve"> (anotācijas 3.lpp.) Tāpat arī nepieciešams stiprināt sadarbību ar darba devējiem subsidēto darba vietu organizēšanai un sociālajiem dienestiem, kas palīdz ilgstošajiem bezdarbniekiem, personām ar invaliditāti u.c. mērķa grupām iekļauties sabiedrībā un uzlabot materiāltehnisko situāciju ( anotācijas 4.lpp.)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Lūdzam papildināt anotāciju ar skaidrojumu, kuras Noteikumu 15.punktā atbalstāmās darbības ietvaros plānots stiprināt sadarbību ar sociālajiem dienestiem, t.sk. pilnveidot sadarbības modeli un darba metodes, un citām pašvaldību iestādēm (kādām?), kādi pasākumi plānoti, lai to sasniegtu, kā arī, vai plānots visu pašvaldību sociālo dienestu un citu institūciju iesaiste, kādus speciālistus plānots iesaistīt.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22-TA-3227</w:t>
    </w:r>
    <w:r>
      <w:br/>
    </w:r>
    <w:r w:rsidR="00000000" w:rsidRPr="00000000" w:rsidDel="00000000">
      <w:rPr>
        <w:rtl w:val="0"/>
      </w:rPr>
      <w:t xml:space="preserve">Izdrukāts 10.05.2023. 18.28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22-TA-3227</w:t>
    </w:r>
    <w:r>
      <w:br/>
    </w:r>
    <w:r w:rsidR="00000000" w:rsidRPr="00000000" w:rsidDel="00000000">
      <w:rPr>
        <w:rtl w:val="0"/>
      </w:rPr>
      <w:t xml:space="preserve">Izdrukāts 10.05.2023. 18.28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Atzinumi_22-TA-3227.docx</dc:title>
</cp:coreProperties>
</file>

<file path=docProps/custom.xml><?xml version="1.0" encoding="utf-8"?>
<Properties xmlns="http://schemas.openxmlformats.org/officeDocument/2006/custom-properties" xmlns:vt="http://schemas.openxmlformats.org/officeDocument/2006/docPropsVTypes"/>
</file>