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anotāciju, labojot norādi uz MK noteikumu Nr.160, 9.2.apakšpunktu, publiskā finansējuma izmantošanas īpatsvaru finanšu instrumenta ietvaros nosaka 71.9. apakšpunkts.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Jurkevics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minēts, ka kopējais pieejamais atbalsts tiek samazināts par 164 430 euro, palielinot proporcionāli Eiropas Reģionālās attīstības fonda (ERAF) finansējumu par 499 243 euro, savukārt, valsts atbalstu samazinot par 663 673 euro, taču noteikuma projekta anotācijas 3. sadaļā (cita informācija) ir norādīts, ka kopējais pieejamais atbalsts paliek nemainīgs, samazinot proporcionāli ERAF daļu un palielinot valsts budžeta daļu par 267 006 euro. Lūgums precizēt.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minēts Covid-19 pandēmijas izraisītās ārkārtas situācijas laikā pieņemtais MK lēmums veselības jomā, taču nav norādīts MK lēmuma numurs un datums. Lūgums papildināt. Kā arī lūgums pamatot kā lēmums palielināt slimnīcu pamatkapitālu ir saistīts ar plānotajiem grozījumiem MK noteikumos Nr.160.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par MK noteikumu 9. punkta un 9.1., 9.2. apakšpunktu finansējumu, ņemot vērā izteikto iebildumu pie noteikumu projekta 1.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samazināt kopējo attiecināmo finansējumu 4.2.1.1. pasākuma un 13.1.1.2. pasākuma īstenošanai 164 430 euro apmērā, attiecīgi lūdzam aizpildīt anotācijas 3.sadaļu, sniedzot informāciju par projekta ietekmi uz budžetu. Vienlaikus lūdzam precizēt punktā “Cita informācija” minēto, ievērojot noteikumu projektā paredzētās izmaiņas finansējuma apmērā, tajā skaitā sniedzot informāciju par veikto finansējuma pārdali no grantiem uz finanšu instrumentu.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anotācijas pielikumu, kurā aktualizēti dati par esošo atbalsta programmas īstenošanas gaitu, kā arī izvērtēta turpmāka atbalsta programmas ietekme, riski un sagaidāmie zaudējumi, finansiālais rezultāts un atbalsta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 panta trešajā un ceturtajā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Pieejamais kopējais attiecināmais finansējums līgumam par projekta īstenošanu un finansēšanas nolīgumam ir 201 298 297 </w:t>
            </w:r>
            <w:r w:rsidR="00000000" w:rsidRPr="00000000" w:rsidDel="00000000">
              <w:rPr>
                <w:i w:val="1"/>
                <w:rtl w:val="0"/>
              </w:rPr>
              <w:t xml:space="preserve">euro</w:t>
            </w:r>
            <w:r w:rsidR="00000000" w:rsidRPr="00000000" w:rsidDel="00000000">
              <w:rPr>
                <w:rtl w:val="0"/>
              </w:rPr>
              <w:t xml:space="preserve">, ieskaitot Eiropas Reģionālās attīstības fonda finansējumu – 171 742 560 </w:t>
            </w:r>
            <w:r w:rsidR="00000000" w:rsidRPr="00000000" w:rsidDel="00000000">
              <w:rPr>
                <w:i w:val="1"/>
                <w:rtl w:val="0"/>
              </w:rPr>
              <w:t xml:space="preserve">euro</w:t>
            </w:r>
            <w:r w:rsidR="00000000" w:rsidRPr="00000000" w:rsidDel="00000000">
              <w:rPr>
                <w:rtl w:val="0"/>
              </w:rPr>
              <w:t xml:space="preserve"> (4.2.1.1. pasākumam – 141 353 552 </w:t>
            </w:r>
            <w:r w:rsidR="00000000" w:rsidRPr="00000000" w:rsidDel="00000000">
              <w:rPr>
                <w:i w:val="1"/>
                <w:rtl w:val="0"/>
              </w:rPr>
              <w:t xml:space="preserve">euro </w:t>
            </w:r>
            <w:r w:rsidR="00000000" w:rsidRPr="00000000" w:rsidDel="00000000">
              <w:rPr>
                <w:rtl w:val="0"/>
              </w:rPr>
              <w:t xml:space="preserve">un 13.1.1.2. pasākumam – 30 389 008 euro) un valsts budžeta finansējumu – 29 555 737 </w:t>
            </w:r>
            <w:r w:rsidR="00000000" w:rsidRPr="00000000" w:rsidDel="00000000">
              <w:rPr>
                <w:i w:val="1"/>
                <w:rtl w:val="0"/>
              </w:rPr>
              <w:t xml:space="preserve">euro</w:t>
            </w:r>
            <w:r w:rsidR="00000000" w:rsidRPr="00000000" w:rsidDel="00000000">
              <w:rPr>
                <w:rtl w:val="0"/>
              </w:rPr>
              <w:t xml:space="preserve"> (4.2.1.1. pasākumam – 24 192 971 </w:t>
            </w:r>
            <w:r w:rsidR="00000000" w:rsidRPr="00000000" w:rsidDel="00000000">
              <w:rPr>
                <w:i w:val="1"/>
                <w:rtl w:val="0"/>
              </w:rPr>
              <w:t xml:space="preserve">euro</w:t>
            </w:r>
            <w:r w:rsidR="00000000" w:rsidRPr="00000000" w:rsidDel="00000000">
              <w:rPr>
                <w:rtl w:val="0"/>
              </w:rPr>
              <w:t xml:space="preserve"> un 13.1.1.2. pasākumam – 5 362 766 </w:t>
            </w:r>
            <w:r w:rsidR="00000000" w:rsidRPr="00000000" w:rsidDel="00000000">
              <w:rPr>
                <w:i w:val="1"/>
                <w:rtl w:val="0"/>
              </w:rPr>
              <w:t xml:space="preserve">euro</w:t>
            </w:r>
            <w:r w:rsidR="00000000" w:rsidRPr="00000000" w:rsidDel="00000000">
              <w:rPr>
                <w:rtl w:val="0"/>
              </w:rPr>
              <w:t xml:space="preserve">). Maksimālais attiecināmais Eiropas Reģionālās attīstības fonda finansējuma apmērs ir 85 % no pieejamā kopējā attiecināmā finansējuma,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izsaka iebildumu un nevar saskaņot ERAF finansējuma pārdali 4.2.1.1. pasākuma "Veicināt energoefektivitātes paaugstināšanu dzīvojamās ēkās" un 13.1.1.2. pasākuma "Atbalsts daudzdzīvokļu māju siltināšanai"  projektos, tā kā joprojām ir spēkā Ministru kabineta (MK) 2020. gada 22. septembra sēdes lēmums (prot. Nr. 55 30. § 2.1. punkts), kurš paredz projektos atbrīvoto ES fondu finansējumu novirzīt virssaistību negatīvas ietekmes uz valsts budžetu mazināšanai, t.sk. ietaupījumu nepārdalot citiem projektiem vai jaunām projekta darbībām. Finanšu ministrijas aktuālās prognozes liecina, ka Eiropas Reģionālās attīstības fonda līdzfinansētajās prioritātēs kopā būtu jāturpina valsts budžeta virssaistību kompensēšana ar projektos atbrīvoto finansējumu, lai panāktu virssaistību negatīvas ietekmes uz valsts budžetu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Finanšu ministrija neiebilst pret jautājuma izskatīšanu MK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finansējumu var izmantot tikai pēc nolīguma grozījumu veikšanas Altum grantu un Altum FI projektos.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Pieejamais kopējais attiecināmais finansējums līgumam par projekta īstenošanu un finansēšanas nolīgumam ir 201 298 297 </w:t>
            </w:r>
            <w:r w:rsidR="00000000" w:rsidRPr="00000000" w:rsidDel="00000000">
              <w:rPr>
                <w:i w:val="1"/>
                <w:rtl w:val="0"/>
              </w:rPr>
              <w:t xml:space="preserve">euro</w:t>
            </w:r>
            <w:r w:rsidR="00000000" w:rsidRPr="00000000" w:rsidDel="00000000">
              <w:rPr>
                <w:rtl w:val="0"/>
              </w:rPr>
              <w:t xml:space="preserve">, ieskaitot Eiropas Reģionālās attīstības fonda finansējumu – 171 742 560 </w:t>
            </w:r>
            <w:r w:rsidR="00000000" w:rsidRPr="00000000" w:rsidDel="00000000">
              <w:rPr>
                <w:i w:val="1"/>
                <w:rtl w:val="0"/>
              </w:rPr>
              <w:t xml:space="preserve">euro</w:t>
            </w:r>
            <w:r w:rsidR="00000000" w:rsidRPr="00000000" w:rsidDel="00000000">
              <w:rPr>
                <w:rtl w:val="0"/>
              </w:rPr>
              <w:t xml:space="preserve"> (4.2.1.1. pasākumam – 141 353 552 </w:t>
            </w:r>
            <w:r w:rsidR="00000000" w:rsidRPr="00000000" w:rsidDel="00000000">
              <w:rPr>
                <w:i w:val="1"/>
                <w:rtl w:val="0"/>
              </w:rPr>
              <w:t xml:space="preserve">euro </w:t>
            </w:r>
            <w:r w:rsidR="00000000" w:rsidRPr="00000000" w:rsidDel="00000000">
              <w:rPr>
                <w:rtl w:val="0"/>
              </w:rPr>
              <w:t xml:space="preserve">un 13.1.1.2. pasākumam – 30 389 008 euro) un valsts budžeta finansējumu – 29 555 737 </w:t>
            </w:r>
            <w:r w:rsidR="00000000" w:rsidRPr="00000000" w:rsidDel="00000000">
              <w:rPr>
                <w:i w:val="1"/>
                <w:rtl w:val="0"/>
              </w:rPr>
              <w:t xml:space="preserve">euro</w:t>
            </w:r>
            <w:r w:rsidR="00000000" w:rsidRPr="00000000" w:rsidDel="00000000">
              <w:rPr>
                <w:rtl w:val="0"/>
              </w:rPr>
              <w:t xml:space="preserve"> (4.2.1.1. pasākumam – 24 192 971 </w:t>
            </w:r>
            <w:r w:rsidR="00000000" w:rsidRPr="00000000" w:rsidDel="00000000">
              <w:rPr>
                <w:i w:val="1"/>
                <w:rtl w:val="0"/>
              </w:rPr>
              <w:t xml:space="preserve">euro</w:t>
            </w:r>
            <w:r w:rsidR="00000000" w:rsidRPr="00000000" w:rsidDel="00000000">
              <w:rPr>
                <w:rtl w:val="0"/>
              </w:rPr>
              <w:t xml:space="preserve"> un 13.1.1.2. pasākumam – 5 362 766 </w:t>
            </w:r>
            <w:r w:rsidR="00000000" w:rsidRPr="00000000" w:rsidDel="00000000">
              <w:rPr>
                <w:i w:val="1"/>
                <w:rtl w:val="0"/>
              </w:rPr>
              <w:t xml:space="preserve">euro</w:t>
            </w:r>
            <w:r w:rsidR="00000000" w:rsidRPr="00000000" w:rsidDel="00000000">
              <w:rPr>
                <w:rtl w:val="0"/>
              </w:rPr>
              <w:t xml:space="preserve">). Maksimālais attiecināmais Eiropas Reģionālās attīstības fonda finansējuma apmērs ir 85 % no pieejamā kopējā attiecināmā finansējuma,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šo noteikumu projektu tiek precizēts tikai 13.1.1.2. pasākuma finansējuma sadalījums pa finansējuma avotiem, nemainot kopējo 13.1.1.2. pasākuma finanasējuma apjomu, kā arī tiek pārdalīts finansējums no pasākuma grantu daļas uz finanšu instrumentu daļu, nemainot kopējo pasākuma finansējuma apjomu, lūdzam precizēt 9. punktu un izteikt to šādā redakcijā (veicot atbilstošus grozījumus arī 9.1. un 9.2. apakšpunktos):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Pieejamais kopējais attiecināmais finansējums līgumam par projekta īstenošanu un finansēšanas nolīgumam ir 201 462 727 euro, ieskaitot Eiropas Reģionālās attīstības fonda finansējumu – 170 976 311 euro (4.2.1.1. pasākumam – 141 493 317 euro un 13.1.1.2. pasākumam –29 482 994 euro) un valsts budžeta finansējumu – 30 486 416 euro (4.2.1.1. pasākumam – 24 969 409 euro un 13.1.1.2. pasākumam – 5 517 007 euro). Maksimālais attiecināmais Eiropas Reģionālās attīstības fonda finansējuma apmērs ir 85 % no pieejamā kopējā attiecināmā finansējuma,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finanšu instrumentam, tai skaitā aizdevumu, garantiju un finanšu instrumenta vadības maksai plānotais kopējais attiecināmais finansējums ir 35 598 219  </w:t>
            </w:r>
            <w:r w:rsidR="00000000" w:rsidRPr="00000000" w:rsidDel="00000000">
              <w:rPr>
                <w:i w:val="1"/>
                <w:rtl w:val="0"/>
              </w:rPr>
              <w:t xml:space="preserve">euro</w:t>
            </w:r>
            <w:r w:rsidR="00000000" w:rsidRPr="00000000" w:rsidDel="00000000">
              <w:rPr>
                <w:rtl w:val="0"/>
              </w:rPr>
              <w:t xml:space="preserve">, ieskaitot Eiropas Reģionālās attīstības fonda finansējumu – 30 897 494 </w:t>
            </w:r>
            <w:r w:rsidR="00000000" w:rsidRPr="00000000" w:rsidDel="00000000">
              <w:rPr>
                <w:i w:val="1"/>
                <w:rtl w:val="0"/>
              </w:rPr>
              <w:t xml:space="preserve">euro</w:t>
            </w:r>
            <w:r w:rsidR="00000000" w:rsidRPr="00000000" w:rsidDel="00000000">
              <w:rPr>
                <w:rtl w:val="0"/>
              </w:rPr>
              <w:t xml:space="preserve"> (4.2.1.1. pasākumam – 18 710 050 </w:t>
            </w:r>
            <w:r w:rsidR="00000000" w:rsidRPr="00000000" w:rsidDel="00000000">
              <w:rPr>
                <w:i w:val="1"/>
                <w:rtl w:val="0"/>
              </w:rPr>
              <w:t xml:space="preserve">euro</w:t>
            </w:r>
            <w:r w:rsidR="00000000" w:rsidRPr="00000000" w:rsidDel="00000000">
              <w:rPr>
                <w:rtl w:val="0"/>
              </w:rPr>
              <w:t xml:space="preserve"> un 13.1.1.2. pasākumam – 12 187 444 </w:t>
            </w:r>
            <w:r w:rsidR="00000000" w:rsidRPr="00000000" w:rsidDel="00000000">
              <w:rPr>
                <w:i w:val="1"/>
                <w:rtl w:val="0"/>
              </w:rPr>
              <w:t xml:space="preserve">euro</w:t>
            </w:r>
            <w:r w:rsidR="00000000" w:rsidRPr="00000000" w:rsidDel="00000000">
              <w:rPr>
                <w:rtl w:val="0"/>
              </w:rPr>
              <w:t xml:space="preserve">) un valsts budžeta līdzfinansējumu – 4 700 725 </w:t>
            </w:r>
            <w:r w:rsidR="00000000" w:rsidRPr="00000000" w:rsidDel="00000000">
              <w:rPr>
                <w:i w:val="1"/>
                <w:rtl w:val="0"/>
              </w:rPr>
              <w:t xml:space="preserve">euro</w:t>
            </w:r>
            <w:r w:rsidR="00000000" w:rsidRPr="00000000" w:rsidDel="00000000">
              <w:rPr>
                <w:rtl w:val="0"/>
              </w:rPr>
              <w:t xml:space="preserve"> (4.2.1.1. pasākumam – 2 550 000 </w:t>
            </w:r>
            <w:r w:rsidR="00000000" w:rsidRPr="00000000" w:rsidDel="00000000">
              <w:rPr>
                <w:i w:val="1"/>
                <w:rtl w:val="0"/>
              </w:rPr>
              <w:t xml:space="preserve">euro </w:t>
            </w:r>
            <w:r w:rsidR="00000000" w:rsidRPr="00000000" w:rsidDel="00000000">
              <w:rPr>
                <w:rtl w:val="0"/>
              </w:rPr>
              <w:t xml:space="preserve">un 13.1.1.2. pasākumam – 2 150 725 </w:t>
            </w:r>
            <w:r w:rsidR="00000000" w:rsidRPr="00000000" w:rsidDel="00000000">
              <w:rPr>
                <w:i w:val="1"/>
                <w:rtl w:val="0"/>
              </w:rPr>
              <w:t xml:space="preserve">euro)</w:t>
            </w:r>
            <w:r w:rsidR="00000000" w:rsidRPr="00000000" w:rsidDel="00000000">
              <w:rPr>
                <w:rtl w:val="0"/>
              </w:rPr>
              <w:t xml:space="preserve">. Finanšu instrumenta papildus finansēšanai sabiedrība "Altum" var izmantot šo noteikumu 9.1.apakšpunktā noteikto finansējumu, kas tiek atbrīvots, jo dzīvokļu īpašnieku pilnvarotā persona, ar kuru  noslēgts līgums par granta saņemšanu, nevar nodrošināt energoefektivitātes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 papildus skaidrojumu par 9.2.apakšpunktā ietverto papildus normu par grantu atbalsta atkārtoto izmantošanu. Lūdzam skaidrot, vai iet runa par neatbilstībām. Tāpat lūdzam skaidrot vai iet runa par jau deklarētajiem Altum izdevumiem. Attiecīgi lūdzam izvērtēt šīs normas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13.1.1.2. pasākuma </w:t>
            </w:r>
            <w:r w:rsidR="00000000" w:rsidRPr="00000000" w:rsidDel="00000000">
              <w:rPr>
                <w:i w:val="1"/>
                <w:rtl w:val="0"/>
              </w:rPr>
              <w:t xml:space="preserve">React-EU</w:t>
            </w:r>
            <w:r w:rsidR="00000000" w:rsidRPr="00000000" w:rsidDel="00000000">
              <w:rPr>
                <w:rtl w:val="0"/>
              </w:rPr>
              <w:t xml:space="preserve"> finansējums ir 35 000 001 </w:t>
            </w:r>
            <w:r w:rsidR="00000000" w:rsidRPr="00000000" w:rsidDel="00000000">
              <w:rPr>
                <w:i w:val="1"/>
                <w:rtl w:val="0"/>
              </w:rPr>
              <w:t xml:space="preserve">euro,</w:t>
            </w:r>
            <w:r w:rsidR="00000000" w:rsidRPr="00000000" w:rsidDel="00000000">
              <w:rPr>
                <w:rtl w:val="0"/>
              </w:rPr>
              <w:t xml:space="preserve"> ieskaitot Eiropas Reģionālās attīstības fonda finansējumu – 29 750 000 </w:t>
            </w:r>
            <w:r w:rsidR="00000000" w:rsidRPr="00000000" w:rsidDel="00000000">
              <w:rPr>
                <w:i w:val="1"/>
                <w:rtl w:val="0"/>
              </w:rPr>
              <w:t xml:space="preserve">euro</w:t>
            </w:r>
            <w:r w:rsidR="00000000" w:rsidRPr="00000000" w:rsidDel="00000000">
              <w:rPr>
                <w:rtl w:val="0"/>
              </w:rPr>
              <w:t xml:space="preserve"> un valsts budžeta finansējumu – 5 250 001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ir sniegta informācija par 9.</w:t>
            </w:r>
            <w:r w:rsidR="00000000" w:rsidRPr="00000000" w:rsidDel="00000000">
              <w:rPr>
                <w:vertAlign w:val="superscript"/>
                <w:rtl w:val="0"/>
              </w:rPr>
              <w:t xml:space="preserve">1</w:t>
            </w:r>
            <w:r w:rsidR="00000000" w:rsidRPr="00000000" w:rsidDel="00000000">
              <w:rPr>
                <w:rtl w:val="0"/>
              </w:rPr>
              <w:t xml:space="preserve"> punkta apapkšpunktu svītrošanu, nevis par paša 9.</w:t>
            </w:r>
            <w:r w:rsidR="00000000" w:rsidRPr="00000000" w:rsidDel="00000000">
              <w:rPr>
                <w:vertAlign w:val="superscript"/>
                <w:rtl w:val="0"/>
              </w:rPr>
              <w:t xml:space="preserve">1</w:t>
            </w:r>
            <w:r w:rsidR="00000000" w:rsidRPr="00000000" w:rsidDel="00000000">
              <w:rPr>
                <w:rtl w:val="0"/>
              </w:rPr>
              <w:t xml:space="preserve"> punkta svītrošanu. Lūdzam svītrot tikai 9.</w:t>
            </w:r>
            <w:r w:rsidR="00000000" w:rsidRPr="00000000" w:rsidDel="00000000">
              <w:rPr>
                <w:vertAlign w:val="superscript"/>
                <w:rtl w:val="0"/>
              </w:rPr>
              <w:t xml:space="preserve">1</w:t>
            </w:r>
            <w:r w:rsidR="00000000" w:rsidRPr="00000000" w:rsidDel="00000000">
              <w:rPr>
                <w:rtl w:val="0"/>
              </w:rPr>
              <w:t xml:space="preserve"> punkta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nedublēt noteikumu projektā ietvertās normas. Attiecīgi lūdzam svītrot citēto 9.punktu un tā apakšpunktus un 71.9.apakšpunktu.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71.9. nodrošināt, ka līdz 80 % no kopējās aizdevumu energoefektivitātes paaugstināšanas pasākumu īstenošanai piešķirtās summas sabiedrība "Altum" sedz no šo noteikumu 9.2. apakšpunktā minētā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 papildus skaidrojumu par 71.9.apakšpunktā esošās normas būtību, iespējams, skaidrojot ar piemēru kā grozījumi šajā normā tiks piemēroti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31.03.2023.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22-TA-2882</w:t>
    </w:r>
    <w:r>
      <w:br/>
    </w:r>
    <w:r w:rsidR="00000000" w:rsidRPr="00000000" w:rsidDel="00000000">
      <w:rPr>
        <w:rtl w:val="0"/>
      </w:rPr>
      <w:t xml:space="preserve">Izdrukāts 31.03.2023.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Atzinumi_22-TA-2882.docx</dc:title>
</cp:coreProperties>
</file>

<file path=docProps/custom.xml><?xml version="1.0" encoding="utf-8"?>
<Properties xmlns="http://schemas.openxmlformats.org/officeDocument/2006/custom-properties" xmlns:vt="http://schemas.openxmlformats.org/officeDocument/2006/docPropsVTypes"/>
</file>