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Pārtikas preču cenu iesniegšanas noteikumi cenu izsekojamībai un monitoringam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statistikas pārvalde nosūta pieprasījumu pārtikas preču mazumtirgotājiem,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iesniegt datus Centrālajai statistikas pārvaldei.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otrā daļa paredz, ka pienākums sniegt informāciju ir tādam pārtikas preču mazumtirgotājam, kuram pēdējā finanšu gada neto apgrozījums pārsniedz 400 000 000 euro. Attiecīgo kritēriju pēc gada vai vairākiem gadiem varētu izpildīt vēl kāds cits pārtikas preču mazumtirgotājs, kā arī pastāv iespēja, ka kāds no pārtikas preču mazumtirgotājiem, kas šo kritēriju šobrīd izpilda, pēc gada vai pēc vairākiem gadiem varētu vairs neizpildīt. Ievērojot minēto, Centrālajai statistikas pārvaldei katru gadu būs jāinformē tie pārtikas preču mazumtirgotāji, kam kārtējā gadā ir pienākums sniegt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pirmajā daļā paredzēto informāciju. Ņemot vērā minēto, lūdzam precizēt Ministru kabineta noteikumu projekta "Pārtikas preču cenu iesniegšanas noteikumi cenu izsekojamībai un monitoringam" (turpmāk – projekts) 2. punktu, paredzot ikgadēju Centrālās statistikas pārvaldes pienākumu nosūtīt pieprasījumu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otrajā daļā ietvertajam kritērijam atbilstošajiem pārtikas preču mazumtirgotājiem.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papildināt projektu ar normu, kas noteiktu, kādā termiņā pārtikas preču mazumtirgotāji sāk pildīt attiecīgo pienākumu, ņemot vērā to, ka pēc gada vai vairākiem gadiem varētu būt vēl kāds cits pārtikas preču mazumtirgotājs, kuram jāpilda konkrētais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veic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1.punktā noteikto datu izmantošanas uzraudzību. Ja minētie dati tiek izmantoti pretēji to izmantošanas mērķim vai neatbilstoši šiem noteikumiem, Patērētāju tiesību aizsardzības centrs var pieņemt lēmumu Negodīgas komercprakses aizlieguma likumā noteiktajā kārtībā. Centrālā statistikas pārvalde ir tiesīga ierobežot informācijas pieprasītājam piekļuvi minētajiem datiem balstoties uz Patērētāju tiesību aizsardzības centra pieņemtajiem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punktu un attiecīgi precizēt projekta sākotnējās ietekmes novērtējuma ziņojumā (turpmāk – anotācija) ietverto informāciju, ņemot vērā to, ka Patērētāju tiesību aizsardzības likuma 19.</w:t>
            </w:r>
            <w:r w:rsidR="00000000" w:rsidRPr="00000000" w:rsidDel="00000000">
              <w:rPr>
                <w:vertAlign w:val="superscript"/>
                <w:rtl w:val="0"/>
              </w:rPr>
              <w:t xml:space="preserve">2</w:t>
            </w:r>
            <w:r w:rsidR="00000000" w:rsidRPr="00000000" w:rsidDel="00000000">
              <w:rPr>
                <w:rtl w:val="0"/>
              </w:rPr>
              <w:t xml:space="preserve"> panta trešā daļa paredz, ka minētā panta pirmās daļas 1. punktā paredzētā informācija ir vispārpieejama informācija, tātad pieeju tai nevar ierobežot. Vienlaikus vēršam uzmanību uz to, ka atbilstoši anotācijā norādītajai informācijai Patērētāju tiesību aizsardzības centrs atbilstoši Negodīgas komercprakses aizlieguma likumam varēs nodrošināt patērētāju tiesību un ekonomisko interešu aizsardzību un vērtēt, vai īstenotā komercprakse ir negodīga, proti, vai konkrētā informācija tiek izmantota, ievērojot patērētāju tiesības. Tādējādi projektā nav nepieciešams īpaši uzsvērt, ka Patērētāju tiesību aizsardzības centrs ir tiesīgs veikt šāda veida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tās noteiktajā kārtībā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Minētie dati uzskatāmi par ierobežotas pieejamības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 punktā svītrot vārdus "tās noteiktajā kārtībā", ņemot vērā to, ka saskaņā ar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piektās daļas 1. punktā Ministru kabinetam doto pilnvarojumu informācijas aprites kārtība jānosaka Ministru kabinetam, kā arī Centrālās statistikas pārvaldes iekšējais normatīvais akts būtu saistošs tikai Centrālajai statistikas pārvaldei vai tās amatpersonām, attiecībā uz kurām tas ir izdots, bet ne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Pārtikas preču mazumtirgotāji,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šī likuma 19.</w:t>
            </w:r>
            <w:r w:rsidR="00000000" w:rsidRPr="00000000" w:rsidDel="00000000">
              <w:rPr>
                <w:vertAlign w:val="superscript"/>
                <w:rtl w:val="0"/>
              </w:rPr>
              <w:t xml:space="preserve">2</w:t>
            </w:r>
            <w:r w:rsidR="00000000" w:rsidRPr="00000000" w:rsidDel="00000000">
              <w:rPr>
                <w:rtl w:val="0"/>
              </w:rPr>
              <w:t xml:space="preserve"> panta pirmā daļas 2.punkta datus, sagatavo un ne retāk kā reizi nedēļā Centrālajai statistikas pārvaldei tās noteiktajā kārtībā iesniedz iepriekšējās nedēļas elektronisko darījumu (transakciju) datus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noteiktajai specifikācijai. Minētie dati uzskatāmi par ierobežotas pieejamības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punkta pēdējo teikumu, ņemot vērā to, ka to, kāda informācija ir uzskatāma par ierobežotas pieejamības informāciju, nosaka Informācijas atklātības likums, savukārt projektā nevar noteikt, ka kāda noteikta informācija ir ierobežotas pieejamības informācija. Vienlaikus lūdzam attiecīgi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11.punktā minēto informāciju izsniedz un izmanto ievērojot iestāžu darbu regulējošajos normatīvajos aktos noteikto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11. punktu, ņemot vērā to, ka tas ir deklaratīvs. Vēršam uzmanību uz to, ka normatīvie akti ir jāievēro to juridiski saistošā spēka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Pārtikas preču mazumtirgotājs ir atbildīgs par iesniegto datu formu un apjomu, iesniegšanas termiņu un atbilstību faktiskajām preču cenām tirdzniecības vietās. Ikdienas operatīvās darbības rezultātā atsevišķu preču cenas atsevišķās tirdzniecības vietās var atšķirties no iesniegtajos datos norādītajām, tomēr faktiskās cenas nedrīkst pārsniegt Centrālajai statistikas pārvaldei iesniegtās cenas. Pēc Centrālās statistikas pārvaldes vai Patērētāju tiesību aizsardzības centra pieprasījuma pārtikas preču mazumtirgotājs sniedz rakstveida vai mutvārdu paskaidrojumus par šiem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projekta 12. punktā ietvertā regulējuma atbilstību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piektajā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 punktu, precīzi pārrakstot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piektajā daļā Ministru kabinetam doto pilnvarojumu,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piekļuvi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pirmās daļas 1.punktā noteiktajiem datiem, Centrālajai statistikas pārvaldei ir pienākums pēc pārtikas preču cenu salīdzināšanas rīku izstrādātāju vai citu personu pieprasījuma neizmainītā veidā izsniegt pārtikas preču mazumtirgotāju iesniegto datu kopumu. Dati tiek izsniegti tikai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pirmajā daļā noteiktajam mērķim un pārtikas preču cenu salīdzināšanas rīku izstrādātāji vai citas personas nodrošina to pieejamību patērētājiem bez maksas un citiem ierobežojumiem. Centrālā statistikas pārvalde veic informācijas pieprasītāju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6., 10. un 11. punktu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piektās daļas 1. punktā lietotajai terminoloģijai, kas ir paredzējusi, ka Ministru kabinets nosaka informācijas </w:t>
            </w:r>
            <w:r w:rsidR="00000000" w:rsidRPr="00000000" w:rsidDel="00000000">
              <w:rPr>
                <w:u w:val="single"/>
                <w:rtl w:val="0"/>
              </w:rPr>
              <w:t xml:space="preserve">nodošanas</w:t>
            </w:r>
            <w:r w:rsidR="00000000" w:rsidRPr="00000000" w:rsidDel="00000000">
              <w:rPr>
                <w:rtl w:val="0"/>
              </w:rPr>
              <w:t xml:space="preserve">, nevis izsniegšanas kārtību. Proti, aicinām projekta tekstā paredzēt, ka </w:t>
            </w:r>
            <w:r w:rsidR="00000000" w:rsidRPr="00000000" w:rsidDel="00000000">
              <w:rPr>
                <w:u w:val="single"/>
                <w:rtl w:val="0"/>
              </w:rPr>
              <w:t xml:space="preserve">informācija tiek nodota</w:t>
            </w:r>
            <w:r w:rsidR="00000000" w:rsidRPr="00000000" w:rsidDel="00000000">
              <w:rPr>
                <w:rtl w:val="0"/>
              </w:rPr>
              <w:t xml:space="preserve">, nevis izsniegta.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Centrālā statistikas pārvalde līdz 2025.gada 1.novembrim informē pārtikas preču mazumtirgotājus, kuriem atbilstoši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otrajai daļai ir pienākums sniegt datus atbilstoši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13. punktā paredzēt, ka Centrālā statistikas pārvalde līdz 2025. gada 1. novembrim izsūta </w:t>
            </w:r>
            <w:r w:rsidR="00000000" w:rsidRPr="00000000" w:rsidDel="00000000">
              <w:rPr>
                <w:u w:val="single"/>
                <w:rtl w:val="0"/>
              </w:rPr>
              <w:t xml:space="preserve">pirmo pieprasījumu</w:t>
            </w:r>
            <w:r w:rsidR="00000000" w:rsidRPr="00000000" w:rsidDel="00000000">
              <w:rPr>
                <w:rtl w:val="0"/>
              </w:rPr>
              <w:t xml:space="preserve"> pārtikas preču mazumtirgotājiem, kuri atbilst Patērētāju tiesību aizsardzības likuma 19.</w:t>
            </w:r>
            <w:r w:rsidR="00000000" w:rsidRPr="00000000" w:rsidDel="00000000">
              <w:rPr>
                <w:vertAlign w:val="superscript"/>
                <w:rtl w:val="0"/>
              </w:rPr>
              <w:t xml:space="preserve">2</w:t>
            </w:r>
            <w:r w:rsidR="00000000" w:rsidRPr="00000000" w:rsidDel="00000000">
              <w:rPr>
                <w:rtl w:val="0"/>
              </w:rPr>
              <w:t xml:space="preserve"> panta otrajā daļā ietvertajam kritērijam.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3. un 8.punktā noteiktos pienākumus pārtikas preču mazumtirgotāji sāk pildīt ar 2025.gada 1.decembri.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14. punktā paredzēt, ka pārtikas preču mazumtirgotāji </w:t>
            </w:r>
            <w:r w:rsidR="00000000" w:rsidRPr="00000000" w:rsidDel="00000000">
              <w:rPr>
                <w:u w:val="single"/>
                <w:rtl w:val="0"/>
              </w:rPr>
              <w:t xml:space="preserve">pirmo reizi</w:t>
            </w:r>
            <w:r w:rsidR="00000000" w:rsidRPr="00000000" w:rsidDel="00000000">
              <w:rPr>
                <w:rtl w:val="0"/>
              </w:rPr>
              <w:t xml:space="preserve"> konkrēto pienākumu sāk pildīt ar 2025. gada 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25-TA-1678</w:t>
    </w:r>
    <w:r>
      <w:br/>
    </w:r>
    <w:r w:rsidR="00000000" w:rsidRPr="00000000" w:rsidDel="00000000">
      <w:rPr>
        <w:rtl w:val="0"/>
      </w:rPr>
      <w:t xml:space="preserve">Izdrukāts 01.08.2025.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25-TA-1678</w:t>
    </w:r>
    <w:r>
      <w:br/>
    </w:r>
    <w:r w:rsidR="00000000" w:rsidRPr="00000000" w:rsidDel="00000000">
      <w:rPr>
        <w:rtl w:val="0"/>
      </w:rPr>
      <w:t xml:space="preserve">Izdrukāts 01.08.2025.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Atzinumi_25-TA-1678.docx</dc:title>
</cp:coreProperties>
</file>

<file path=docProps/custom.xml><?xml version="1.0" encoding="utf-8"?>
<Properties xmlns="http://schemas.openxmlformats.org/officeDocument/2006/custom-properties" xmlns:vt="http://schemas.openxmlformats.org/officeDocument/2006/docPropsVTypes"/>
</file>