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6. jūnija noteikumos Nr. 313 "Traktortehnikas, tās piekabes, maināmās velkamās iekārtas un maināmā tehnoloģiskā agregāta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(viedoklu_parskats_23-TA-2646)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2. atbilstības apliecinājuma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astotā daļa nosaka: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Ņemot vērā iepriekš minēto, lūdzu skaidrot grozījumu 4. un 5.punktu - vai konsolidētās versijas 33. </w:t>
            </w:r>
            <w:r w:rsidR="00000000" w:rsidRPr="00000000" w:rsidDel="00000000">
              <w:rPr>
                <w:vertAlign w:val="superscript"/>
                <w:rtl w:val="0"/>
              </w:rPr>
              <w:t xml:space="preserve">1</w:t>
            </w:r>
            <w:r w:rsidR="00000000" w:rsidRPr="00000000" w:rsidDel="00000000">
              <w:rPr>
                <w:rtl w:val="0"/>
              </w:rPr>
              <w:t xml:space="preserve"> 2., 36.</w:t>
            </w:r>
            <w:r w:rsidR="00000000" w:rsidRPr="00000000" w:rsidDel="00000000">
              <w:rPr>
                <w:vertAlign w:val="superscript"/>
                <w:rtl w:val="0"/>
              </w:rPr>
              <w:t xml:space="preserve">1 </w:t>
            </w:r>
            <w:r w:rsidR="00000000" w:rsidRPr="00000000" w:rsidDel="00000000">
              <w:rPr>
                <w:rtl w:val="0"/>
              </w:rPr>
              <w:t xml:space="preserve">2., 3., un 4. apakšpunktos minēto informāciju nevar izgūt pati iestādi no savā vai citu iestāžu rīcībā esošajiem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Malzubre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1.6.apakšpunktā norādīt, ka 2 nedēļu laikā pēc grozījumu stāšanās spēkā iestāde veiks attiecīgo pakalpojumu aprakstu aktualizāciju.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Malzubre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Lai reģistrētu traktortehniku vai tās piekabi, kas ir noņemta no uzskaites informatīvajā sistēmā uz īpašnieka iesnieguma pamata vai saskaņā ar šo noteikumu </w:t>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3. </w:t>
            </w:r>
            <w:r w:rsidR="00000000" w:rsidRPr="00000000" w:rsidDel="00000000">
              <w:rPr>
                <w:rtl w:val="0"/>
              </w:rPr>
              <w:t xml:space="preserve">apakšpunktu</w:t>
            </w:r>
            <w:r w:rsidR="00000000" w:rsidRPr="00000000" w:rsidDel="00000000">
              <w:rPr>
                <w:rtl w:val="0"/>
              </w:rPr>
              <w:t xml:space="preserve"> apakšpunktu, attiecīgo traktortehniku vai tās piekabi uzrāda tehnisko datu salīdzināšanai. Ja traktortehnika vai tās piekabe ir noņemta no uzskaites uz īpašnieka iesnieguma pamata, reģistrācijas apliecībā norādītais īpašnieks iesniedz aģentūrā iesniegumu un reģistrācijas apliecību.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konsolidētās versijas 36.punktā dzēst lieko vārdu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Malzubre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23-TA-2646</w:t>
    </w:r>
    <w:r>
      <w:br/>
    </w:r>
    <w:r w:rsidR="00000000" w:rsidRPr="00000000" w:rsidDel="00000000">
      <w:rPr>
        <w:rtl w:val="0"/>
      </w:rPr>
      <w:t xml:space="preserve">Izdrukāts 19.02.2024. 23.01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23-TA-2646</w:t>
    </w:r>
    <w:r>
      <w:br/>
    </w:r>
    <w:r w:rsidR="00000000" w:rsidRPr="00000000" w:rsidDel="00000000">
      <w:rPr>
        <w:rtl w:val="0"/>
      </w:rPr>
      <w:t xml:space="preserve">Izdrukāts 19.02.2024. 23.01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Atzinumi_23-TA-2646.docx</dc:title>
</cp:coreProperties>
</file>

<file path=docProps/custom.xml><?xml version="1.0" encoding="utf-8"?>
<Properties xmlns="http://schemas.openxmlformats.org/officeDocument/2006/custom-properties" xmlns:vt="http://schemas.openxmlformats.org/officeDocument/2006/docPropsVTypes"/>
</file>