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28. jūnija noteikumos Nr. 419 "Noteikumi par informācijas apmaiņas un uzraudzības kārtību Iekšējā tirgus informācijas sistēmas ietvaros, informācijas apmaiņā iesaistīto iestāžu atbildību un Eiropas profesionālās kartes izdošanas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Papildināt ar 7.</w:t>
            </w:r>
            <w:r w:rsidR="00000000" w:rsidRPr="00000000" w:rsidDel="00000000">
              <w:rPr>
                <w:vertAlign w:val="superscript"/>
                <w:rtl w:val="0"/>
              </w:rPr>
              <w:t xml:space="preserve">1</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15.punktā ietverto 7.</w:t>
            </w:r>
            <w:r w:rsidR="00000000" w:rsidRPr="00000000" w:rsidDel="00000000">
              <w:rPr>
                <w:vertAlign w:val="superscript"/>
                <w:rtl w:val="0"/>
              </w:rPr>
              <w:t xml:space="preserve">1</w:t>
            </w:r>
            <w:r w:rsidR="00000000" w:rsidRPr="00000000" w:rsidDel="00000000">
              <w:rPr>
                <w:rtl w:val="0"/>
              </w:rPr>
              <w:t xml:space="preserve">27.apakšpunkta redakciju, kas noteic, ka IMI sistēmas koordinatori atbilstoši kompetencei modulī “Autotransports” ir Valsts darba inspekcija, Valsts ieņēmumu dienests, Valsts policija, Autotransporta direkcija, salāgot ar Autopārvadājumu likuma 52.</w:t>
            </w:r>
            <w:r w:rsidR="00000000" w:rsidRPr="00000000" w:rsidDel="00000000">
              <w:rPr>
                <w:vertAlign w:val="superscript"/>
                <w:rtl w:val="0"/>
              </w:rPr>
              <w:t xml:space="preserve">7</w:t>
            </w:r>
            <w:r w:rsidR="00000000" w:rsidRPr="00000000" w:rsidDel="00000000">
              <w:rPr>
                <w:rtl w:val="0"/>
              </w:rPr>
              <w:t xml:space="preserve"> panta pirmajā daļā noteikto. Proti, Autopārvadājumu likuma 52.</w:t>
            </w:r>
            <w:r w:rsidR="00000000" w:rsidRPr="00000000" w:rsidDel="00000000">
              <w:rPr>
                <w:vertAlign w:val="superscript"/>
                <w:rtl w:val="0"/>
              </w:rPr>
              <w:t xml:space="preserve">7</w:t>
            </w:r>
            <w:r w:rsidR="00000000" w:rsidRPr="00000000" w:rsidDel="00000000">
              <w:rPr>
                <w:rtl w:val="0"/>
              </w:rPr>
              <w:t xml:space="preserve"> panta pirmā daļa noteic, ka kompetentās iestādes transportlīdzekļu vadītāju nosūtīšanas funkcionēšanai ir Valsts policija, Valsts robežsardze, Valsts  darba inspekcija un Autotransporta direkcija. Turklāt vēršam uzmanību, ka Autopārvadājumu likumā tiek lietots termins “transportlīdzekļu vadītāju nosūtīšana”, nevis “norīkošana darbā”.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noteikumu projekta 15.punktā ietvertā 7.</w:t>
            </w:r>
            <w:r w:rsidR="00000000" w:rsidRPr="00000000" w:rsidDel="00000000">
              <w:rPr>
                <w:vertAlign w:val="superscript"/>
                <w:rtl w:val="0"/>
              </w:rPr>
              <w:t xml:space="preserve">1</w:t>
            </w:r>
            <w:r w:rsidR="00000000" w:rsidRPr="00000000" w:rsidDel="00000000">
              <w:rPr>
                <w:rtl w:val="0"/>
              </w:rPr>
              <w:t xml:space="preserve">28., 7.</w:t>
            </w:r>
            <w:r w:rsidR="00000000" w:rsidRPr="00000000" w:rsidDel="00000000">
              <w:rPr>
                <w:vertAlign w:val="superscript"/>
                <w:rtl w:val="0"/>
              </w:rPr>
              <w:t xml:space="preserve">1</w:t>
            </w:r>
            <w:r w:rsidR="00000000" w:rsidRPr="00000000" w:rsidDel="00000000">
              <w:rPr>
                <w:rtl w:val="0"/>
              </w:rPr>
              <w:t xml:space="preserve">29. un  7.</w:t>
            </w:r>
            <w:r w:rsidR="00000000" w:rsidRPr="00000000" w:rsidDel="00000000">
              <w:rPr>
                <w:vertAlign w:val="superscript"/>
                <w:rtl w:val="0"/>
              </w:rPr>
              <w:t xml:space="preserve">1</w:t>
            </w:r>
            <w:r w:rsidR="00000000" w:rsidRPr="00000000" w:rsidDel="00000000">
              <w:rPr>
                <w:rtl w:val="0"/>
              </w:rPr>
              <w:t xml:space="preserve">30. apakšpunktā jeb visos IMI sistēmas moduļos, kas saistīti ar autotransportu, kā kompetento institūciju norādīt arī Valsts policiju.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Siliņa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noteikumu projekta anotācijā, vai par sociālajiem noteikumiem IMI sistēmā ir divi moduļi, jo līdz šim Autotransporta direkcija ir prasījusi piekļuvi vienam modulim – Autotransports- Paziņojums par sociālajiem noteikumiem.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Siliņa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09.05.2023. 15.33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09.05.2023. 15.33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Atzinumi_23-TA-243.docx</dc:title>
</cp:coreProperties>
</file>

<file path=docProps/custom.xml><?xml version="1.0" encoding="utf-8"?>
<Properties xmlns="http://schemas.openxmlformats.org/officeDocument/2006/custom-properties" xmlns:vt="http://schemas.openxmlformats.org/officeDocument/2006/docPropsVTypes"/>
</file>