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nekustamā īpašuma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10.06.2024.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10.06.2024.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