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26-TA-542: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4. aprīļa noteikumos Nr. 199 "Noteikumi par dabasgāzes apriti un akcīzes nodokļa piemērošanas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r w:rsidR="00000000" w:rsidRPr="00000000" w:rsidDel="00000000">
              <w:rPr>
                <w:vertAlign w:val="superscript"/>
                <w:rtl w:val="0"/>
              </w:rPr>
              <w:t xml:space="preserve">7</w:t>
            </w:r>
            <w:r w:rsidR="00000000" w:rsidRPr="00000000" w:rsidDel="00000000">
              <w:rPr>
                <w:rtl w:val="0"/>
              </w:rPr>
              <w:t xml:space="preserve">1. izvērtē galalietotāja iesniegumā norādīto informāciju un uz atbalsta piešķiršanas brīdi veic galalietotāja izvērtēšanu atbilstoši šo noteikumu </w:t>
            </w:r>
            <w:r w:rsidR="00000000" w:rsidRPr="00000000" w:rsidDel="00000000">
              <w:rPr>
                <w:rtl w:val="0"/>
              </w:rPr>
              <w:t xml:space="preserve">70.</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70.</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70.</w:t>
            </w:r>
            <w:r w:rsidR="00000000" w:rsidRPr="00000000" w:rsidDel="00000000">
              <w:rPr>
                <w:vertAlign w:val="superscript"/>
                <w:rtl w:val="0"/>
              </w:rPr>
              <w:t xml:space="preserve">4</w:t>
            </w:r>
            <w:r w:rsidR="00000000" w:rsidRPr="00000000" w:rsidDel="00000000">
              <w:rPr>
                <w:rtl w:val="0"/>
              </w:rPr>
              <w:t xml:space="preserve"> un </w:t>
            </w:r>
            <w:r w:rsidR="00000000" w:rsidRPr="00000000" w:rsidDel="00000000">
              <w:rPr>
                <w:rtl w:val="0"/>
              </w:rPr>
              <w:t xml:space="preserve">70.</w:t>
            </w:r>
            <w:r w:rsidR="00000000" w:rsidRPr="00000000" w:rsidDel="00000000">
              <w:rPr>
                <w:vertAlign w:val="superscript"/>
                <w:rtl w:val="0"/>
              </w:rPr>
              <w:t xml:space="preserve">5</w:t>
            </w:r>
            <w:r w:rsidR="00000000" w:rsidRPr="00000000" w:rsidDel="00000000">
              <w:rPr>
                <w:rtl w:val="0"/>
              </w:rPr>
              <w:t xml:space="preserve"> punktā</w:t>
            </w:r>
            <w:r w:rsidR="00000000" w:rsidRPr="00000000" w:rsidDel="00000000">
              <w:rPr>
                <w:rtl w:val="0"/>
              </w:rPr>
              <w:t xml:space="preserve"> minētajām prasībām. Ja galalietotājs izmanto dabasgāzi rūpnieciskās ražošanas un citos ar ražošanu saistītos procesos, izņemot izmantošanu Eiropas Parlamenta un Padomes 2006. gada 20. decembra Regulas (EK) Nr. 1893/2006, ar ko izveido NACE 2. red. saimniecisko darbību statistisko klasifikāciju, kā arī groza Padomes Regulu (EEK) Nr. 3037/90 un dažas EK regulas par īpašām statistikas jomām (turpmāk – regula Nr. 1893/2006), I pielikuma C sadaļas "Apstrādes rūpniecība" 10., 11. un 16. nodaļā minētajām saimnieciskajām darbībām, Lauku atbalsta dienests triju darbdienu laikā pārsūta iesniegumu Valsts vides dienestam atzinuma sniegšanai par galalietotāja atbilstību šo noteikumu </w:t>
            </w:r>
            <w:r w:rsidR="00000000" w:rsidRPr="00000000" w:rsidDel="00000000">
              <w:rPr>
                <w:rtl w:val="0"/>
              </w:rPr>
              <w:t xml:space="preserve">70.</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70.</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70.</w:t>
            </w:r>
            <w:r w:rsidR="00000000" w:rsidRPr="00000000" w:rsidDel="00000000">
              <w:rPr>
                <w:vertAlign w:val="superscript"/>
                <w:rtl w:val="0"/>
              </w:rPr>
              <w:t xml:space="preserve">4</w:t>
            </w:r>
            <w:r w:rsidR="00000000" w:rsidRPr="00000000" w:rsidDel="00000000">
              <w:rPr>
                <w:rtl w:val="0"/>
              </w:rPr>
              <w:t xml:space="preserve"> un </w:t>
            </w:r>
            <w:r w:rsidR="00000000" w:rsidRPr="00000000" w:rsidDel="00000000">
              <w:rPr>
                <w:rtl w:val="0"/>
              </w:rPr>
              <w:t xml:space="preserve">70.</w:t>
            </w:r>
            <w:r w:rsidR="00000000" w:rsidRPr="00000000" w:rsidDel="00000000">
              <w:rPr>
                <w:vertAlign w:val="superscript"/>
                <w:rtl w:val="0"/>
              </w:rPr>
              <w:t xml:space="preserve">5</w:t>
            </w:r>
            <w:r w:rsidR="00000000" w:rsidRPr="00000000" w:rsidDel="00000000">
              <w:rPr>
                <w:rtl w:val="0"/>
              </w:rPr>
              <w:t xml:space="preserve"> punktā</w:t>
            </w:r>
            <w:r w:rsidR="00000000" w:rsidRPr="00000000" w:rsidDel="00000000">
              <w:rPr>
                <w:rtl w:val="0"/>
              </w:rPr>
              <w:t xml:space="preserve"> minētajām prasībām. Valsts vides dienests 20 dienu laikā pēc iesnieguma saņemšanas izvērtē galalietotāja atbilstību šo noteikumu </w:t>
            </w:r>
            <w:r w:rsidR="00000000" w:rsidRPr="00000000" w:rsidDel="00000000">
              <w:rPr>
                <w:rtl w:val="0"/>
              </w:rPr>
              <w:t xml:space="preserve">70.</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70.</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70.</w:t>
            </w:r>
            <w:r w:rsidR="00000000" w:rsidRPr="00000000" w:rsidDel="00000000">
              <w:rPr>
                <w:vertAlign w:val="superscript"/>
                <w:rtl w:val="0"/>
              </w:rPr>
              <w:t xml:space="preserve">4</w:t>
            </w:r>
            <w:r w:rsidR="00000000" w:rsidRPr="00000000" w:rsidDel="00000000">
              <w:rPr>
                <w:rtl w:val="0"/>
              </w:rPr>
              <w:t xml:space="preserve"> un </w:t>
            </w:r>
            <w:r w:rsidR="00000000" w:rsidRPr="00000000" w:rsidDel="00000000">
              <w:rPr>
                <w:rtl w:val="0"/>
              </w:rPr>
              <w:t xml:space="preserve">70.</w:t>
            </w:r>
            <w:r w:rsidR="00000000" w:rsidRPr="00000000" w:rsidDel="00000000">
              <w:rPr>
                <w:vertAlign w:val="superscript"/>
                <w:rtl w:val="0"/>
              </w:rPr>
              <w:t xml:space="preserve">5</w:t>
            </w:r>
            <w:r w:rsidR="00000000" w:rsidRPr="00000000" w:rsidDel="00000000">
              <w:rPr>
                <w:rtl w:val="0"/>
              </w:rPr>
              <w:t xml:space="preserve"> punktā</w:t>
            </w:r>
            <w:r w:rsidR="00000000" w:rsidRPr="00000000" w:rsidDel="00000000">
              <w:rPr>
                <w:rtl w:val="0"/>
              </w:rPr>
              <w:t xml:space="preserve"> minētajām prasībām un nosūta atzinumu Lauku atbalsta dienestam;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ka Valsts vides dienests (VVD) gatavo atzinumu.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VVD loma šajā procesā ir aprobežota ar konsultatīva atzinuma sniegšanu, nepiedaloties administratīvā akta – lēmuma par nodokļa atvieglojuma piemērošanu – pieņemšanā. VVD norāda, ka šobrīd nodokļu datu izvērtēšana ir Valsts ieņēmumu dienesta kompetence. Savukārt atbilstības izvērtējums atbalsta piešķiršanai ir LAD kompetence. Turklāt “grūtībās nonākuša uzņēmuma” statusa izvērtēšanai tiek izstrādāts centralizēts rīks Centrālajā finanšu un līgumu aģentūrā. VVD šajā procesā nav ne informācijas, ne īpašas kontroles funkcijas, kas nebūtu pieejama citām institūcijām. Šāda lēmumu pieņemšanas kārtība rada kompetenču pārklāšanos un nelietderīgu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pašreizējais regulējums rada komersantiem neskaidrību par atbildīgo iestādi, tā kā Dienests sniedz atzinumu, tad LAD to papildus izvērtē, VID nodrošina nodokļa administrēšanu.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Vera Suzdaļenko (VVD)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r w:rsidR="00000000" w:rsidRPr="00000000" w:rsidDel="00000000">
              <w:rPr>
                <w:vertAlign w:val="superscript"/>
                <w:rtl w:val="0"/>
              </w:rPr>
              <w:t xml:space="preserve">9</w:t>
            </w:r>
            <w:r w:rsidR="00000000" w:rsidRPr="00000000" w:rsidDel="00000000">
              <w:rPr>
                <w:rtl w:val="0"/>
              </w:rPr>
              <w:t xml:space="preserve"> Lauku atbalsta dienests gadā izlases veidā pārbauda vismaz piecus procentus galalietotāju attiecībā uz dabasgāzes izmantošanu atbilstoši likuma 15.</w:t>
            </w:r>
            <w:r w:rsidR="00000000" w:rsidRPr="00000000" w:rsidDel="00000000">
              <w:rPr>
                <w:vertAlign w:val="superscript"/>
                <w:rtl w:val="0"/>
              </w:rPr>
              <w:t xml:space="preserve">1 </w:t>
            </w:r>
            <w:r w:rsidR="00000000" w:rsidRPr="00000000" w:rsidDel="00000000">
              <w:rPr>
                <w:rtl w:val="0"/>
              </w:rPr>
              <w:t xml:space="preserve">panta pirmās daļas 4. punktā un 5. punkta "a", "b" vai "c" apakšpunktā noteiktajiem mērķiem un atbilstību šo noteikumu 70.</w:t>
            </w:r>
            <w:r w:rsidR="00000000" w:rsidRPr="00000000" w:rsidDel="00000000">
              <w:rPr>
                <w:vertAlign w:val="superscript"/>
                <w:rtl w:val="0"/>
              </w:rPr>
              <w:t xml:space="preserve">2</w:t>
            </w:r>
            <w:r w:rsidR="00000000" w:rsidRPr="00000000" w:rsidDel="00000000">
              <w:rPr>
                <w:rtl w:val="0"/>
              </w:rPr>
              <w:t xml:space="preserve">,  70.</w:t>
            </w:r>
            <w:r w:rsidR="00000000" w:rsidRPr="00000000" w:rsidDel="00000000">
              <w:rPr>
                <w:vertAlign w:val="superscript"/>
                <w:rtl w:val="0"/>
              </w:rPr>
              <w:t xml:space="preserve">3</w:t>
            </w:r>
            <w:r w:rsidR="00000000" w:rsidRPr="00000000" w:rsidDel="00000000">
              <w:rPr>
                <w:rtl w:val="0"/>
              </w:rPr>
              <w:t xml:space="preserve"> 1., 70.</w:t>
            </w:r>
            <w:r w:rsidR="00000000" w:rsidRPr="00000000" w:rsidDel="00000000">
              <w:rPr>
                <w:vertAlign w:val="superscript"/>
                <w:rtl w:val="0"/>
              </w:rPr>
              <w:t xml:space="preserve">3</w:t>
            </w:r>
            <w:r w:rsidR="00000000" w:rsidRPr="00000000" w:rsidDel="00000000">
              <w:rPr>
                <w:rtl w:val="0"/>
              </w:rPr>
              <w:t xml:space="preserve"> 2. un 70.</w:t>
            </w:r>
            <w:r w:rsidR="00000000" w:rsidRPr="00000000" w:rsidDel="00000000">
              <w:rPr>
                <w:vertAlign w:val="superscript"/>
                <w:rtl w:val="0"/>
              </w:rPr>
              <w:t xml:space="preserve">4 </w:t>
            </w:r>
            <w:r w:rsidR="00000000" w:rsidRPr="00000000" w:rsidDel="00000000">
              <w:rPr>
                <w:rtl w:val="0"/>
              </w:rPr>
              <w:t xml:space="preserve">punktā minētajām prasībām. Ja galalietotājs izmanto dabasgāzi rūpnieciskās ražošanas un citos ar ražošanu saistītos procesos, izņemot izmantošanu regulas Nr. 1893/2006 I pielikuma C sadaļas 10., 11. un 16. nodaļā minētajām saimnieciskajām darbībām, Lauku atbalsta dienests piesaista Valsts vides dienesta ekspertus galalietotāju pārbaudēs uz vietas.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iebilstam, ka VVD jāsniedz atzinumu, tad iebilstam arī par to, ka VVD ekspertiem jāpiedalās pārbaudēs.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Vera Suzdaļenko (VVD)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26-TA-542</w:t>
    </w:r>
    <w:r>
      <w:br/>
    </w:r>
    <w:r w:rsidR="00000000" w:rsidRPr="00000000" w:rsidDel="00000000">
      <w:rPr>
        <w:rtl w:val="0"/>
      </w:rPr>
      <w:t xml:space="preserve">Izdrukāts 27.07.2026. 18.02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26-TA-542</w:t>
    </w:r>
    <w:r>
      <w:br/>
    </w:r>
    <w:r w:rsidR="00000000" w:rsidRPr="00000000" w:rsidDel="00000000">
      <w:rPr>
        <w:rtl w:val="0"/>
      </w:rPr>
      <w:t xml:space="preserve">Izdrukāts 27.07.2026. 18.02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Atzinumi_26-TA-542.docx</dc:title>
</cp:coreProperties>
</file>

<file path=docProps/custom.xml><?xml version="1.0" encoding="utf-8"?>
<Properties xmlns="http://schemas.openxmlformats.org/officeDocument/2006/custom-properties" xmlns:vt="http://schemas.openxmlformats.org/officeDocument/2006/docPropsVTypes"/>
</file>