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24-TA-1915: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oktobrim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pielikums. ES fondu 2021.–2027. gada plānošanas perioda MK noteikumu par specifisko atbalsta mērķu ieviešanu izstrādes laika grafika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ziņojuma 5.pielikumā (datne FMZINp5_laika-grafiks-ESfondi-21-27) precizēt 3.1.1.1.pasākuma un 3.1.1.3.pasākuma 2.kārtas un  normatīvā akta izstrādes un projektu atlases izsludināšanas indikatīvos termiņus šādi: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- 22Y šūnā aizstāt esošo termiņu “2024 II” ar termiņu “2024 IV”;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- 23Y šūnā aizstāt esošo termiņu “2024 II” ar termiņu “2024 IV”;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- 22Z šūnā aizstāt esošo termiņu “2024 III” ar termiņu “2025 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- 23Z šūnā aizstāt esošo termiņu “2024 III” ar termiņu “2025 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3.1.1.1.pasākuma un 3.1.1.3.pasākuma 2.kārtas MK noteikumu izskatīšana tika atlikta 02.07.2024. MK sēdē.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š.g. 20.augusta Ministru kabineta sēdē izskatītā informatīvā ziņojuma "Par Eiropas Savienības fondu un Atveseļošanas fonda plāna ieviešanu 2024. gada jūnijā–jūlijā"” protokollēmuma 2.punktu, Satiksmes ministrijai ir uzdots līdz 2024. gada 3.septembrim iesniegt Eiropas Savienības fondu un Atveseļošanas fonda investīciju pārdales priekšlikumus Finanšu ministrijai.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tuvākajā laikā tiks veiktas Kohēzijas fonda finansējuma pārdales un tiks izstrādāti jauni Ministru kabineta noteikumi par 3.1.1.1. un 3.1.1.3.pasākuma otrās projektu iesniegumu atlases kārtas īstenošanu, tiek precizēts plānotais laika grafiks.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precizēt informatīvā ziņojuma 5.pielikuma 2.3.1.5.pasākuma “Risinājuma modelējums ES Zaļā kursa jomā” īstenošanas  indikatīvos termiņus: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informāciju par “Izskatīšana AK 2021-2027 (gads un ceturksnis)/ Izskatīšanas datums AK”, “Izskatīšana UK 2021-2027 (gads un ceturksnis)/ UK apstiprināšanas datums” un “Saskaņošanas uzsākšana TAP  (gads un ceturksnis)/ faktiskais datums”, aizstājot ar termiņu “2024 IV";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informāciju par “Iesniegšana apstiprināšanai MK (gads un ceturksnis)” un “Plānotais atlases uzsākšanas laiks”, aizstājot ar termiņu “2025 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izstrādātu 2.3.1.5.pasākuma īstenošanas noteikumus, ir nepieciešams veikt priekšizpēti par nepieciešamo risinājuma modelējumu nozarē, lai veicinātu Nacionālā enerģētikas un klimata plānā 2021.-2030. gadam projektā noteikto mērķu transporta jomā (SEG emisiju samazināšana un atjaunīgās enerģijas īpatsvara, moderno biodegvielu  un biogāzes īpatsvara, nebioloģiskas izcelsmes atjaunīgās degvielas īpatsvara palielināšana transporta nozarē) sasniegšanu.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precizēt informatīvā ziņojuma 5.pielikuma 3.1.1.7.pasākuma “Iekšzemes intermodālo termināļu ("sauso ostu") attīstības projekti” īstenošanas indikatīvos termiņus: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informāciju par “Izskatīšana AK 2021-2027 (gads un ceturksnis)/ Izskatīšanas datums AK”, aizstājot ar termiņu “2024 IV”;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informāciju par “Izskatīšana UK 2021-2027 (gads un ceturksnis)/ UK apstiprināšanas datums”. aizstājot ar termiņu “2025 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informāciju par “Saskaņošanas uzsākšana TAP  (gads un ceturksnis)/ faktiskais datums” un “Iesniegšana apstiprināšanai MK (gads un ceturksnis)”, aizstājot ar termiņu “2025 II”;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informāciju par “Plānotais atlases uzsākšanas laiks”, aizstājot ar termiņu “2025 III”.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 </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pašreiz notiek dalībvalstu diskusijas par Eiropas Komisijas priekšlikumiem kombinēto pārvadājumu direktīvas (Padomes Direktīvu 92/106/EEK) grozījumiem (lai vairāk veicinātu kombinētos pārvadājumus) un dalībvalstīm cita starpā tiek piedāvāts pieņemt valsts politikas satvaru intermodālo pārvadājumu, jo sevišķi kombinēto pārvadājumu, apjoma pieauguma veicināšanai ar mērķi kopumā vismaz par 10% samazināt kombinēto pārvadājumu kopējās izmaksas attiecīgās dalībvalsts teritorijā, kuras sedz uzņēmumi, kas organizē kombinētos pārvadājumus, ir nepieciešams veikt priekšizpēti par intermodālo pārkraušanas termināļu atrašanās vietām Latvijā, ņemot vērā pašreizējo un turpmāko kravu plūsmu pārvirzīšanu uz videi draudzīgiem transporta pārvadājuma veidiem.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4.Lūdzam precizēt informatīvā ziņojuma 5.pielikuma 3.1.1.6.pasākuma “Lielo ostu publiskās infrastruktūras attīstība” informāciju par  “Iesniegšana apstiprināšanai MK (gads un ceturksnis)” termiņu, ņemot vērā, ka š.g. 13.augustā ir apstiprināti pasākuma īstenošanas noteikumi </w:t>
            </w:r>
            <w:r w:rsidR="00000000" w:rsidRPr="00000000" w:rsidDel="00000000">
              <w:rPr>
                <w:i w:val="1"/>
                <w:rtl w:val="0"/>
              </w:rPr>
              <w:t xml:space="preserve">(MK noteikumi Nr.538 “Eiropas Savienības kohēzijas politikas programmas 2021.–2027. gadam 3.1. prioritātes "Ilgtspējīga TEN-T infrastruktūra" 3.1.1. specifiskā atbalsta mērķa "Attīstīt ilgtspējīgu, pret klimatu izturīgu, inteliģentu, drošu un vairākveidu TEN-T infrastruktūru" 3.1.1.6. pasākuma "Lielo ostu publiskās infrastruktūras attīstība" īstenošanas noteikumi</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Muižniece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pielikums. ES fondu 2021.–2027. gada plānošanas perioda MK noteikumu par specifisko atbalsta mērķu ieviešanu izstrādes laika grafika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informatīvā ziņojuma 5.pielikumā (datne FMZINp5_laika-grafiks-ESfondi-21-27) precizēt 2.3.1.1.pasākuma “Satiksmes plūsmas viedās tehnoloģijas” normatīvā akta izstrādes un projektu atlases izsludināšanas indikatīvos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“Izskatīšana AK 2021-2027 (gads un ceturksnis)/ Izskatīšanas datums AK” (šūna: U59)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“2024 III” uz “2024 IV”;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“Izskatīšana UK 2021-2027 (gads un ceturksnis)/ UK apstiprināšanas datums” (šūna: V59)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“2024 III” uz “2025 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“Saskaņošanas uzsākšana TAP  (gads un ceturksnis)/ faktiskais datums” (šūna: W59)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“2024 III” uz “2025 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“Iesniegšana apstiprināšanai MK (gads un ceturksnis)” (šūna: Y59)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“2024 IV” uz “2025 II”;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“Plānotais atlases uzsākšanas laiks (gads un ceturksnis)” (šūna: Z59)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“2024 IV” uz “2025 II”.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Precizējumi nepieciešami, ņemot vērā diskusijas ar Eiropas Komisiju saistībā par investīcijas tvērumu, paplašinot projekta iesniedzēju loku (iekļauta Civilās aviācijas aģentūra) un atbilstošiem grozījumiem Eiropas Savienības kohēzijas politikas programmā 2021.–2027.gadam (tai skaitā ņemot vērā arī Eiropas Komisijas sniegto komentāru termiņus un dokumentācijas precizēšanu/papildināšanu).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informatīvā ziņojuma 5.pielikumā (datne FMZINp5_laika-grafiks-ESfondi-21-27) precizēt 2.4.1.3.pasākuma “Bezemisiju (bateriju) vilcieni” normatīvā akta izstrādes un projektu atlases izsludināšanas indikatīvos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“Izskatīšana AK 2021-2027 (gads un ceturksnis)/ Izskatīšanas datums AK” (šūna: U63)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“2024 II” uz “29.06.2023”;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“Izskatīšana UK 2021-2027 (gads un ceturksnis)/ UK apstiprināšanas datums” (šūna: V63)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“2024 II” uz “11.09.2023”;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“Saskaņošanas uzsākšana TAP  (gads un ceturksnis)/ faktiskais datums” (šūna: W63)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“2024 II” uz “2024 III”;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“Plānotais atlases uzsākšanas laiks (gads un ceturksnis)” (šūna: Z63)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“2024 III” uz “2025 IV”.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datumi, kuros izskatīti projekta iesnieguma vērtēšanas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precizējumi nepieciešami, ņemot vērā diskusijas ar Eiropas Komisiju saistībā par investīcijas tvērumu, paplašinot projekta iesniedzēju loku (iekļauta Civilās aviācijas aģentūra) un  atbilstošiem grozījumiem Eiropas Savienības kohēzijas politikas programmā 2021.–2027.gadam (tai skaitā ņemot vērā arī Eiropas Komisijas sniegto komentāru termiņus un dokumentācijas precizēšanu/papildināšanu).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Mārcis Zicmanis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pielikums. ES fondu 2021.–2027. gada plānošanas perioda MK noteikumu par specifisko atbalsta mērķu ieviešanu izstrādes laika grafika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5.pielikumā (datne FMZINp5_laika-grafiks-ESfondi-21-27) precizēt 1.4.1.1.pasākuma normatīvā akta izstrādes un projektu atlases 1. un 2. kārtas izsludināšanas indikatīvos termiņus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7W šūnā aizstāt esošo termiņu “2024 II” ar termiņu “2024 III”;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7Y šūnā aizstāt esošo termiņu “2024 II” ar termiņu “2024 IV”;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7Z šūnā aizstāt esošo termiņu “2024 III” ar termiņu “2025 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8W šūnā aizstāt esošo termiņu “2024 II” ar termiņu “2024 III”;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8Y šūnā aizstāt esošo termiņu “2024 II” ar termiņu “2024 IV”;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8Z šūnā aizstāt esošo termiņu “2024 III” ar termiņu “2026 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izstrādātu 1.4.1.1. pasākuma īstenošanas noteikumus, kā arī, lai atlases vajadzībām aktualizētu ar platjoslas pieslēgumu aprīkojamo objektu sarakstu, ir nepieciešams ņemt vērā Atveseļošanas fonda investīcijas “2.4.1.2.i. Platjoslas jeb ļoti augstas veiktspējas tīklu “pēdējās jūdzes” infrastruktūras attīstība” projektu atlases pieredzi un rezultātus.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CFLA interneta vietnē pieejamo informāciju 2.4.1.2.i. atbalstam iesniegtie projektu iesniegumi atrodas vērtēšanā, t.i., pieņemti lēmumi ar nosacījumu, kuru gala termiņš ir indikatīvi 2024.gada IV ceturksnis. Minētajā termiņā būs pieejama informācija par atlases gaitu un rezultātiem, tostarp par optimālajiem īstenošanas nosacījumiem MK noteikumos un par 2.4.1.2. i ietvaros atbalstītajiem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1.4.1.1. pasākuma un 2.4.1.2.i. investīcijas secīga īstenošana nodrošina valsts atbalsta principu ievērošanu - abu atbalsta pasākumu demarkāciju laikā un objektu adrešu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Andžela Pētersone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pielikums. ES fondu 2021.–2027. gada plānošanas perioda MK noteikumu par specifisko atbalsta mērķu ieviešanu izstrādes laika grafika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5.pielikumā "ES fondu 2021.–2027. gada plānošanas perioda MK noteikumu par specifisko atbalsta mērķu ieviešanu izstrādes laika grafika progress" precizēt </w:t>
            </w:r>
            <w:r w:rsidR="00000000" w:rsidRPr="00000000" w:rsidDel="00000000">
              <w:rPr>
                <w:u w:val="single"/>
                <w:rtl w:val="0"/>
              </w:rPr>
              <w:t xml:space="preserve">3.1.1.2.pasākuma</w:t>
            </w:r>
            <w:r w:rsidR="00000000" w:rsidRPr="00000000" w:rsidDel="00000000">
              <w:rPr>
                <w:rtl w:val="0"/>
              </w:rPr>
              <w:t xml:space="preserve"> "Ieguldījumi TEN-T tīkla autoceļu drošībā un vides piekļūstamībā":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Informāciju par “</w:t>
            </w:r>
            <w:r w:rsidR="00000000" w:rsidRPr="00000000" w:rsidDel="00000000">
              <w:rPr>
                <w:i w:val="1"/>
                <w:rtl w:val="0"/>
              </w:rPr>
              <w:t xml:space="preserve">Izskatīšana AK 2021-2027 (gads un ceturksnis)/ Izskatīšanas datums AK</w:t>
            </w:r>
            <w:r w:rsidR="00000000" w:rsidRPr="00000000" w:rsidDel="00000000">
              <w:rPr>
                <w:rtl w:val="0"/>
              </w:rPr>
              <w:t xml:space="preserve">” (šūna: </w:t>
            </w:r>
            <w:r w:rsidR="00000000" w:rsidRPr="00000000" w:rsidDel="00000000">
              <w:rPr>
                <w:u w:val="single"/>
                <w:rtl w:val="0"/>
              </w:rPr>
              <w:t xml:space="preserve">U64</w:t>
            </w:r>
            <w:r w:rsidR="00000000" w:rsidRPr="00000000" w:rsidDel="00000000">
              <w:rPr>
                <w:rtl w:val="0"/>
              </w:rPr>
              <w:t xml:space="preserve">) un “</w:t>
            </w:r>
            <w:r w:rsidR="00000000" w:rsidRPr="00000000" w:rsidDel="00000000">
              <w:rPr>
                <w:i w:val="1"/>
                <w:rtl w:val="0"/>
              </w:rPr>
              <w:t xml:space="preserve">Izskatīšana UK 2021-2027 (gads un ceturksnis)/ UK apstiprināšanas datums</w:t>
            </w:r>
            <w:r w:rsidR="00000000" w:rsidRPr="00000000" w:rsidDel="00000000">
              <w:rPr>
                <w:rtl w:val="0"/>
              </w:rPr>
              <w:t xml:space="preserve">” (šūna: </w:t>
            </w:r>
            <w:r w:rsidR="00000000" w:rsidRPr="00000000" w:rsidDel="00000000">
              <w:rPr>
                <w:u w:val="single"/>
                <w:rtl w:val="0"/>
              </w:rPr>
              <w:t xml:space="preserve">V64</w:t>
            </w:r>
            <w:r w:rsidR="00000000" w:rsidRPr="00000000" w:rsidDel="00000000">
              <w:rPr>
                <w:rtl w:val="0"/>
              </w:rPr>
              <w:t xml:space="preserve">), ņemot vērā, ka 3.1.1.2.pasākuma projekta iesnieguma vērtēšanas kritēriju grozījumi (rakstiskās procedūras uzsākšanas datums: 29.07.2024.) apstiprināti ar Eiropas Savienības fondu 2021.-2027. gada plānošanas perioda uzraudzības komitejas 13.08.2024. lēmumu Nr. 5.2-3/16/25 (skat. https://www.esfondi.lv/profesionaliem/uzraudzibas-komiteja/uk-e-portfelis-2021-2027/2024-07-29-uk-rakstiska-procedura-sm_3112_groz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Informāciju par “</w:t>
            </w:r>
            <w:r w:rsidR="00000000" w:rsidRPr="00000000" w:rsidDel="00000000">
              <w:rPr>
                <w:i w:val="1"/>
                <w:rtl w:val="0"/>
              </w:rPr>
              <w:t xml:space="preserve">Saskaņošanas uzsākšana TAP  (gads un ceturksnis)/ faktiskais datums</w:t>
            </w:r>
            <w:r w:rsidR="00000000" w:rsidRPr="00000000" w:rsidDel="00000000">
              <w:rPr>
                <w:rtl w:val="0"/>
              </w:rPr>
              <w:t xml:space="preserve">” (šūna: </w:t>
            </w:r>
            <w:r w:rsidR="00000000" w:rsidRPr="00000000" w:rsidDel="00000000">
              <w:rPr>
                <w:u w:val="single"/>
                <w:rtl w:val="0"/>
              </w:rPr>
              <w:t xml:space="preserve">W64</w:t>
            </w:r>
            <w:r w:rsidR="00000000" w:rsidRPr="00000000" w:rsidDel="00000000">
              <w:rPr>
                <w:rtl w:val="0"/>
              </w:rPr>
              <w:t xml:space="preserve">), aizstājot esošo termiņu “2024 II” ar termiņu “09.08.2024.”, ņemot vērā, ka 3.1.1.2.pasākuma MK noteikumu projekts (</w:t>
            </w:r>
            <w:r w:rsidR="00000000" w:rsidRPr="00000000" w:rsidDel="00000000">
              <w:rPr>
                <w:i w:val="1"/>
                <w:rtl w:val="0"/>
              </w:rPr>
              <w:t xml:space="preserve">24-TA-1473</w:t>
            </w:r>
            <w:r w:rsidR="00000000" w:rsidRPr="00000000" w:rsidDel="00000000">
              <w:rPr>
                <w:rtl w:val="0"/>
              </w:rPr>
              <w:t xml:space="preserve">) 09.08.2024. nodots starpinstitūciju saskaņošanai Tiesību aktu projektu publiskajā portālā (TAP);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Informāciju par “</w:t>
            </w:r>
            <w:r w:rsidR="00000000" w:rsidRPr="00000000" w:rsidDel="00000000">
              <w:rPr>
                <w:i w:val="1"/>
                <w:rtl w:val="0"/>
              </w:rPr>
              <w:t xml:space="preserve">Iesniegšana apstiprināšanai MK (gads un ceturksnis)</w:t>
            </w:r>
            <w:r w:rsidR="00000000" w:rsidRPr="00000000" w:rsidDel="00000000">
              <w:rPr>
                <w:rtl w:val="0"/>
              </w:rPr>
              <w:t xml:space="preserve">” (šūna: </w:t>
            </w:r>
            <w:r w:rsidR="00000000" w:rsidRPr="00000000" w:rsidDel="00000000">
              <w:rPr>
                <w:u w:val="single"/>
                <w:rtl w:val="0"/>
              </w:rPr>
              <w:t xml:space="preserve">Y64</w:t>
            </w:r>
            <w:r w:rsidR="00000000" w:rsidRPr="00000000" w:rsidDel="00000000">
              <w:rPr>
                <w:rtl w:val="0"/>
              </w:rPr>
              <w:t xml:space="preserve">), aizstājot esošo termiņu “2024 III” ar termiņu “2024 IV”, ņemot vērā, ka norisinājās garākas diskusijas, nekā iepriekš plānots, ar nozari par 3.1.1.2.pasākuma investīciju tvērumu, kā arī diskusijas ar Eiropas Komisiju saistībā par investīcijas tvērumu un atbilstošiem grozījumiem Eiropas Savienības kohēzijas politikas programmā 2021.–2027.gadam (tai skaitā ņemot vērā arī Eiropas Komisijas sniegto komentāru termiņus un dokumentācijas precizēšanu/papildināšanu).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Kudļa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pielikums. ES fondu 2021.–2027. gada plānošanas perioda MK noteikumu par specifisko atbalsta mērķu ieviešanu izstrādes laika grafika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5.pielikumā tehniski precizēt, ka 8.lpp. piektā zemsvītras piezīme “***** MKN apstiprināti par 18 094 768 </w:t>
            </w:r>
            <w:r w:rsidR="00000000" w:rsidRPr="00000000" w:rsidDel="00000000">
              <w:rPr>
                <w:i w:val="1"/>
                <w:rtl w:val="0"/>
              </w:rPr>
              <w:t xml:space="preserve">euro</w:t>
            </w:r>
            <w:r w:rsidR="00000000" w:rsidRPr="00000000" w:rsidDel="00000000">
              <w:rPr>
                <w:rtl w:val="0"/>
              </w:rPr>
              <w:t xml:space="preserve"> ES fondu finansējuma daļu” attiecas uz 2.4.1.3.pasākumu, nevis 2.4.1.2.pasākuma otro projektu iesniegumu atlases kārtu.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Šlihta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pielikums. ES fondu 2021.–2027. gada plānošanas perioda MK noteikumu par specifisko atbalsta mērķu ieviešanu izstrādes laika grafika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5.pielikuma sadaļā “PLĀNOTA NORMATĪVĀ REGULĒJUMA IZSTRĀDE - nav uzsākta saskaņošana TAP” svītrot informāciju par 2.4.1.2.pasākuma otro projektu iesniegumu atlases kārtu un pievienot šo informāciju sadaļā “NORMATĪVAIS REGULĒJUMS IZSTRĀDĒ”. 12.08.2024 Valsts kancelejā ir iesniegts Ministru kabineta noteikumu projekts 24-TA-654, kas paredz 2.4.1.2.pasākuma īstenošanas nosacījumus, tostarp 2.4.1.2.pasākuma otrās projektu iesniegumu kārtas īstenošanas nosacījumus. Paredzams, ka tuvāko nedēļu laikā noteikumu projekts 24-TA-654 tiks iekļauts izskatīšanai Ministru kabineta sēdē. Vēršam uzmanību, ka pēc noteikumu projekta 24-TA-654 spēkā stāšanās informācija par 2.4.1.2.pasākuma pirmās un otrās projektu iesniegumu atlases kārtu ir pievienojama ziņojuma 5.pielikuma sadaļā “APSTIPRINĀTS NORMATĪVAIS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Šlihta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24-TA-1915</w:t>
    </w:r>
    <w:r>
      <w:br/>
    </w:r>
    <w:r w:rsidR="00000000" w:rsidRPr="00000000" w:rsidDel="00000000">
      <w:rPr>
        <w:rtl w:val="0"/>
      </w:rPr>
      <w:t xml:space="preserve">Izdrukāts 22.08.2024. 17.50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24-TA-1915</w:t>
    </w:r>
    <w:r>
      <w:br/>
    </w:r>
    <w:r w:rsidR="00000000" w:rsidRPr="00000000" w:rsidDel="00000000">
      <w:rPr>
        <w:rtl w:val="0"/>
      </w:rPr>
      <w:t xml:space="preserve">Izdrukāts 22.08.2024. 17.50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Atzinumi_24-TA-1915.docx</dc:title>
</cp:coreProperties>
</file>

<file path=docProps/custom.xml><?xml version="1.0" encoding="utf-8"?>
<Properties xmlns="http://schemas.openxmlformats.org/officeDocument/2006/custom-properties" xmlns:vt="http://schemas.openxmlformats.org/officeDocument/2006/docPropsVTypes"/>
</file>