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Stratēģiskas nozīmes preču aprites likuma 5. panta sestā daļa paredz gadījumus, kad Aizsardzības ministrija ir tiesīga neizsniegt speciālo atļauju (licenci), atteikt tās pārreģistrāciju, apturēt tās darbību uz laiku līdz diviem mēnešiem vai anulēt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paredz, ka no brīža, kad Aizsardzības ministrija aptur speciālās atļaujas (licences) darbību, līdz brīdim, kad to atjauno, var paiet līdz diviem mēnešiem. Ja speciālās atļaujas darbība tiek apturēta, šo divu mēnešu laikā tiek veiktas šādas darbības šādos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speciālās atļaujas (licences) darbības apturēšanu un komersanta turpmāko rīcību speciālās atļaujas (licences) darbības atjaunošanai licencēšanas komisija rakstveidā paziņo komersantam (Ministru kabineta 2012. gada 8. maija noteikumu Nr. 331 "Kārtība, kādā izsniedz speciālās atļaujas (licences) komercdarbībai ar Eiropas Savienības Kopējā militāro preču sarakstā minētajām precēm" (turpmāk - noteikumi Nr. 331) 21. punkts). Licencēšanas komisija lēmumā norāda pārkāpumu un tā novēršanas termiņu (noteikumu Nr. 331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atjaunotu apturētas speciālās atļaujas (licences) darbību, komersants novērš pārkāpumu un rakstveidā paziņo par to licencēšanas komisijai (noteikumu Nr. 331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Pārkāpuma novēršanas termiņš ne noteikumos Nr. 331, ne tiesību akta projekta "Grozījumi Ministru kabineta 2012. gada 8. maija noteikumos Nr. 331 "Kārtība, kādā izsniedz speciālās atļaujas (licences) komercdarbībai ar Eiropas Savienības Kopējā militāro preču sarakstā minētajām precēm"" (turpmāk – projekts)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(turpmāk – anotācija) un projektā ir ietverta pretrunīga informācija, proti, anotācijas 1.3. sadaļā "Problēmas apraksts" iekļauts apraksts attiecībā uz projekta 6. un 7. punktā ietvertiem noteikumu Nr. 331 26. un 27. punktiem, proti, "Noteikumu Nr. 331 26. un 27. punkts noteic, ka speciālās atļaujas (licences) apturēšanas gadījumā, komersants 30 dienu laikā pēc lēmuma saņemšanas par speciālās atļaujas (licences) darbības apturēšanu novērš pārkāpumu un licencēšanas komisija pieņem lēmumu par speciālās atļaujas (licences) atjaunošanu." Turpretim, kā jau minēts iepriekš, pārkāpuma novēršanas termiņš ne noteikumos Nr. 331, ne projektā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novērst pretrunas projektā un anotācijā attiecībā uz termiņiem, kādā licencēšanas komisija atjauno speciālās atļaujas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projekta 6. un 7. punktu un precizēt tos, ņemot vērā, ka Stratēģiskas nozīmes preču aprites likuma 5. panta sestā daļa cita starp paredz apturēt speciālās atļaujas darbību uz laiku līdz diviem mēnešiem. Līdz ar to šajā laika periodā komisijai ir pienākums gan pieņemt lēmumu par speciālās atļaujas darbības apturēšanu, gan pieprasīt komersantam informāciju, kas apliecina attiecīgo trūkumu novēršanu, gan pieņemt lēmumu par speciālās atļaujas darbības atjaunošanu vai tās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atbilstoši Administratīvā procesa likuma 64. panta pirmajai daļai,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Tādējādi ar Ministru kabineta noteikumiem nav pieļaujams noteikt administratīvā akta izdošanas termiņu, kas ir garāks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projekta 6. un 7. punktā ietvertie noteikumu Nr. 331 26.  un 27. punkts nerisina anotācijā minēto problēmu attiecībā uz it kā konstatēto pretrunu starp noteikumu Nr. 331 un Stratēģiskas nozīmes preču likuma regulējumu attiecībā uz speciālās atļaujas (licences) darbības apturēšanu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29.11.2022.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29.11.2022.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Atzinumi_22-TA-2825.docx</dc:title>
</cp:coreProperties>
</file>

<file path=docProps/custom.xml><?xml version="1.0" encoding="utf-8"?>
<Properties xmlns="http://schemas.openxmlformats.org/officeDocument/2006/custom-properties" xmlns:vt="http://schemas.openxmlformats.org/officeDocument/2006/docPropsVTypes"/>
</file>