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23-TA-742: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4.1.1. specifiskā atbalsta mērķa "Nodrošināt vienlīdzīgu piekļuvi veselības aprūpei un stiprināt veselības sistēmu, tostarp primārās veselības aprūpes noturību" 4.1.1.1. pasākuma "Ārstniecības iestāžu infrastruktūras attīstība", 4.1.1.2. pasākuma "P.Stradiņa klīniskās universitātes slimnīcas infrastruktūras attīstība" un 4.1.1.5. pasākuma “Neatliekamās medicīniskās palīdzības dienesta attīstība”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 – 2027. gadam 4.1.1. specifiskā atbalsta mērķa "Nodrošināt vienlīdzīgu piekļuvi veselības aprūpei un stiprināt veselības sistēmu, tostarp primārās veselības aprūpes noturību" 4.1.1.1. pasākuma "Ārstniecības iestāžu infrastruktūras attīstība", 4.1.1.2. pasākuma "P.Stradiņa klīniskās universitātes slimnīcas infrastruktūras attīstība" un 4.1.1.5. pasākuma “Neatliekamās medicīniskās palīdzības dienesta attīstība” 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LLPA saskaņo tiesību aktu, vienlaikus informējam par Rīgas valstspilsētas pašvaldības iebildumu: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skaidrojumu pēc kādiem kritērijiem tika atlasītas ārstniecības iestādes 4.1.1.1. pasākuma "Ārstniecības iestāžu infrastruktūras attīstība"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ES finansējuma programma 4.1.1.1. "Ārstniecības iestāžu infrastruktūras attīstība" paredz vairākās apakšprogrammas, tajā skaitā  4.1.1.1.2. paredz finansējumu Psihiatrijas profila ārstniecības iestāžu infrastruktūras attīstībai (iezīmēts Nacionālajā attīstības plānā,  Ministru kabineta 17.05.2022. sēdes protokollēmums Nr. 27, 37.§ (22-TA-716))”, kā arī apakšprogramma 4.1.1.1.3.  “Stacionāro ārstniecības iestāžu attīstība - visas no I līmeņa līdz IV līmeņa ārstniecības iestādēm, V līmeņa ārstniecības iestāde BKUS (izņemot PSKUS un RAKUS), V līmeņa specializētās ārstniecības iestādes, specializētās ārstniecības iestādes (izņemot psihiatrijas profils) un pārējās slimnīcas - ar nosacījumu obligāts ieguldījums 30% sekundāro ambulatoro pakalpojumu attīstībai”,  gribam saprast, kāpēc Rīgas valstspilsētas pašvaldības ārstniecības iestāde “Rīgas 2.slimnīca” nav iekļauta patreiz finansējumu saņēmēju kārtā?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Atgādinām, ka šo MK noteikumu projekts atsaucas uz  Informatīvo ziņojumu “Par veselības aprūpes nodrošināšanas infrastruktūras attīstības investīciju stratēģiju 2021.-2027. gadam” protokollēmums Nr.36/105.§ (22-TA-1198), kura  39. punktā norādīts, ka  investīciju sadalījums ārstniecības iestāžu līmenī, lai nodrošinātu godīgu un caurredzamu investīciju sadalījumu, tiks izmantoti dažādi rādītāji, tai skaitā spēkā esoši līgumu apjomi.  Vēršam uzmanību, ka Rīgas valstspilsētas pašvaldības ārstniecības iestādei “Rīgas 2. slimnīca” joprojām ir spēkā esošs līgums par neatliekamo un plānveida traumatoloģijas pakalpojumu sniegšanu. Papildus minētajam atbilstoši Rīgas valstspilsētas pašvaldības rīcībā esošajai informācijai un publiski pieejamajai informācijai, t.sk., plānošanas dokumentos noteiktajam PKUS B. korpusa būvniecībā nav paredzēta traumatoloģijas profila attīstība. Līdz ar to uzskatām ka arī Rīgas valstspilsētas pašvaldības ārstniecības iestādei “Rīgas 2. slimnīca” būtu piešķirams ES finansējums ES finansējuma programmas  4.1.1.1.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Pasākuma iznākuma rādītājs ir jaunu vai modernizētu veselības aprūpes iestāžu kapacitāte - līdz 2029. gada 31. decembrim sasniedzot, ka pasākuma ietvaros izveidoto vai uzlaboto veselības aprūpes iestādi vismaz vienu reizi gada laikā apmeklēs 4 266 306 iedzīvotāji.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LLPA saskaņo tiesību aktu, vienlaikus informējam par Rīgas valstspilsētas pašvaldības iebildumu: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vai minētā punkta nosacījumi ir tiešām attiecināmi uz vienu iestādi, vai tomēr SAM-ā iekļautajām visām iestādēm kopā un tā ir tehniska kļūda. Jā tā,  tad lūdzam labot uz “visās iestādēs” , it īpaši ņemot vērā, ka Latvijas iedzīvotāju skaits ir nepilni 2 miljoni.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labākas izpratnes veidošanai  vārdu “iedzīvotāji” aizstāt ar “apmeklējumi”, koriģējot tad arī ar  attiecīgo apmeklējumu skaitu.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Finansējuma saņēmējs nodrošina, ka atbalsts ne mazāk kā 30 procentu apmērā tiek ieguldīts infrastruktūras attīstībai, kurā tiek nodrošināti sekundārie ambulatorie veselības aprūpes pakalpojumi, kā arī attiecīgi nodrošina uzskaiti. Izņemot šo noteikumu </w:t>
            </w:r>
            <w:r w:rsidR="00000000" w:rsidRPr="00000000" w:rsidDel="00000000">
              <w:rPr>
                <w:rtl w:val="0"/>
              </w:rPr>
              <w:t xml:space="preserve">​</w:t>
            </w:r>
            <w:r w:rsidR="00000000" w:rsidRPr="00000000" w:rsidDel="00000000">
              <w:rPr>
                <w:rtl w:val="0"/>
              </w:rPr>
              <w:t xml:space="preserve">pielikuma</w:t>
            </w:r>
            <w:r w:rsidR="00000000" w:rsidRPr="00000000" w:rsidDel="00000000">
              <w:rPr>
                <w:rtl w:val="0"/>
              </w:rPr>
              <w:t xml:space="preserve"> 1.13. apakšpunktā minētajam 4.1.1.1. pasākuma finansējuma saņēmējam un 4.1.1.5. pasākuma finansējuma saņēmējam.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LLPA saskaņo tiesību aktu, vienlaikus informējam par Rīgas valstspilsētas pašvaldības iebildumu: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SIA "Rīgas Dzemdību nams" ir specializētā monoprofila ārstniecības iestāde, kur vairāk nekā 90% pakalpojumu tiek nodrošināti stacionārā, priekšlikums samazināt ieguldāmo procentu apmēru uz 10 procentiem infrastruktūras attīstībai, kurā tiek nodrošināti sekundārie ambulatorie veselības aprūpes pakalpojumi un izteikt 51.punktu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Finansējuma saņēmējs nodrošina, ka atbalsts ne mazāk kā 30 procentu apmērā tiek ieguldīts infrastruktūras attīstībai, kurā tiek nodrošināti sekundārie ambulatorie veselības aprūpes pakalpojumi, kā arī attiecīgi nodrošina uzskaiti. Izņemot šo noteikumu ​pielikuma 1.9.apakšpunktā minētajam 4.1.1.1. pasākuma finansējuma saņēmējam, nosakot ka atbalsts ne mazāk kā 10 procentu apmērā tiek ieguldīts infrastruktūras attīstībai, kurā tiek nodrošināti sekundārie ambulatorie veselības aprūpes pakalpojumi un izņemot šo noteikumu ​pielikuma 1.13. apakšpunktā minētajam 4.1.1.1. pasākuma finansējuma saņēmējam un 4.1.1.5. pasākuma finansējuma saņēmējam”.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23-TA-742</w:t>
    </w:r>
    <w:r>
      <w:br/>
    </w:r>
    <w:r w:rsidR="00000000" w:rsidRPr="00000000" w:rsidDel="00000000">
      <w:rPr>
        <w:rtl w:val="0"/>
      </w:rPr>
      <w:t xml:space="preserve">Izdrukāts 12.04.2023. 15.45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23-TA-742</w:t>
    </w:r>
    <w:r>
      <w:br/>
    </w:r>
    <w:r w:rsidR="00000000" w:rsidRPr="00000000" w:rsidDel="00000000">
      <w:rPr>
        <w:rtl w:val="0"/>
      </w:rPr>
      <w:t xml:space="preserve">Izdrukāts 12.04.2023. 15.45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Atzinumi_23-TA-742.docx</dc:title>
</cp:coreProperties>
</file>

<file path=docProps/custom.xml><?xml version="1.0" encoding="utf-8"?>
<Properties xmlns="http://schemas.openxmlformats.org/officeDocument/2006/custom-properties" xmlns:vt="http://schemas.openxmlformats.org/officeDocument/2006/docPropsVTypes"/>
</file>