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41404" w:rsidRDefault="00A41404" w:rsidP="00A41404">
      <w:pPr>
        <w:rPr>
          <w:rFonts w:eastAsia="Times New Roman"/>
          <w:lang w:val="en-US"/>
        </w:rPr>
      </w:pPr>
      <w:bookmarkStart w:id="0" w:name="_MailOriginal"/>
      <w:r>
        <w:rPr>
          <w:rFonts w:eastAsia="Times New Roman"/>
          <w:b/>
          <w:bCs/>
          <w:lang w:val="en-US"/>
        </w:rPr>
        <w:t>From:</w:t>
      </w:r>
      <w:r>
        <w:rPr>
          <w:rFonts w:eastAsia="Times New Roman"/>
          <w:lang w:val="en-US"/>
        </w:rPr>
        <w:t xml:space="preserve"> knab@knab.gov.lv &lt;knab@knab.gov.lv&gt; </w:t>
      </w:r>
      <w:r>
        <w:rPr>
          <w:rFonts w:eastAsia="Times New Roman"/>
          <w:lang w:val="en-US"/>
        </w:rPr>
        <w:br/>
      </w:r>
      <w:r>
        <w:rPr>
          <w:rFonts w:eastAsia="Times New Roman"/>
          <w:b/>
          <w:bCs/>
          <w:lang w:val="en-US"/>
        </w:rPr>
        <w:t>Sent:</w:t>
      </w:r>
      <w:r>
        <w:rPr>
          <w:rFonts w:eastAsia="Times New Roman"/>
          <w:lang w:val="en-US"/>
        </w:rPr>
        <w:t xml:space="preserve"> Thursday, July 2, 2020 8:39 AM</w:t>
      </w:r>
      <w:r>
        <w:rPr>
          <w:rFonts w:eastAsia="Times New Roman"/>
          <w:lang w:val="en-US"/>
        </w:rPr>
        <w:br/>
      </w:r>
      <w:r>
        <w:rPr>
          <w:rFonts w:eastAsia="Times New Roman"/>
          <w:b/>
          <w:bCs/>
          <w:lang w:val="en-US"/>
        </w:rPr>
        <w:t>To:</w:t>
      </w:r>
      <w:r>
        <w:rPr>
          <w:rFonts w:eastAsia="Times New Roman"/>
          <w:lang w:val="en-US"/>
        </w:rPr>
        <w:t xml:space="preserve"> </w:t>
      </w:r>
      <w:proofErr w:type="spellStart"/>
      <w:r>
        <w:rPr>
          <w:rFonts w:eastAsia="Times New Roman"/>
          <w:lang w:val="en-US"/>
        </w:rPr>
        <w:t>Valsts</w:t>
      </w:r>
      <w:proofErr w:type="spellEnd"/>
      <w:r>
        <w:rPr>
          <w:rFonts w:eastAsia="Times New Roman"/>
          <w:lang w:val="en-US"/>
        </w:rPr>
        <w:t xml:space="preserve"> </w:t>
      </w:r>
      <w:proofErr w:type="spellStart"/>
      <w:r>
        <w:rPr>
          <w:rFonts w:eastAsia="Times New Roman"/>
          <w:lang w:val="en-US"/>
        </w:rPr>
        <w:t>Kanceleja</w:t>
      </w:r>
      <w:proofErr w:type="spellEnd"/>
      <w:r>
        <w:rPr>
          <w:rFonts w:eastAsia="Times New Roman"/>
          <w:lang w:val="en-US"/>
        </w:rPr>
        <w:t xml:space="preserve"> &lt;vk@mk.gov.lv&gt;</w:t>
      </w:r>
      <w:r>
        <w:rPr>
          <w:rFonts w:eastAsia="Times New Roman"/>
          <w:lang w:val="en-US"/>
        </w:rPr>
        <w:br/>
      </w:r>
      <w:r>
        <w:rPr>
          <w:rFonts w:eastAsia="Times New Roman"/>
          <w:b/>
          <w:bCs/>
          <w:lang w:val="en-US"/>
        </w:rPr>
        <w:t>Cc:</w:t>
      </w:r>
      <w:r>
        <w:rPr>
          <w:rFonts w:eastAsia="Times New Roman"/>
          <w:lang w:val="en-US"/>
        </w:rPr>
        <w:t xml:space="preserve"> </w:t>
      </w:r>
      <w:proofErr w:type="spellStart"/>
      <w:r>
        <w:rPr>
          <w:rFonts w:eastAsia="Times New Roman"/>
          <w:lang w:val="en-US"/>
        </w:rPr>
        <w:t>Katri</w:t>
      </w:r>
      <w:proofErr w:type="spellEnd"/>
      <w:r>
        <w:rPr>
          <w:rFonts w:eastAsia="Times New Roman"/>
          <w:lang w:val="en-US"/>
        </w:rPr>
        <w:t xml:space="preserve"> </w:t>
      </w:r>
      <w:proofErr w:type="spellStart"/>
      <w:r>
        <w:rPr>
          <w:rFonts w:eastAsia="Times New Roman"/>
          <w:lang w:val="en-US"/>
        </w:rPr>
        <w:t>Vintisa</w:t>
      </w:r>
      <w:proofErr w:type="spellEnd"/>
      <w:r>
        <w:rPr>
          <w:rFonts w:eastAsia="Times New Roman"/>
          <w:lang w:val="en-US"/>
        </w:rPr>
        <w:t xml:space="preserve"> &lt;Katri.Vintisa@mk.gov.lv&gt;</w:t>
      </w:r>
      <w:r>
        <w:rPr>
          <w:rFonts w:eastAsia="Times New Roman"/>
          <w:lang w:val="en-US"/>
        </w:rPr>
        <w:br/>
      </w:r>
      <w:r>
        <w:rPr>
          <w:rFonts w:eastAsia="Times New Roman"/>
          <w:b/>
          <w:bCs/>
          <w:lang w:val="en-US"/>
        </w:rPr>
        <w:t>Subject:</w:t>
      </w:r>
      <w:r>
        <w:rPr>
          <w:rFonts w:eastAsia="Times New Roman"/>
          <w:lang w:val="en-US"/>
        </w:rPr>
        <w:t xml:space="preserve"> par VSS-430 </w:t>
      </w:r>
      <w:proofErr w:type="spellStart"/>
      <w:r>
        <w:rPr>
          <w:rFonts w:eastAsia="Times New Roman"/>
          <w:lang w:val="en-US"/>
        </w:rPr>
        <w:t>elektronisku</w:t>
      </w:r>
      <w:proofErr w:type="spellEnd"/>
      <w:r>
        <w:rPr>
          <w:rFonts w:eastAsia="Times New Roman"/>
          <w:lang w:val="en-US"/>
        </w:rPr>
        <w:t xml:space="preserve"> </w:t>
      </w:r>
      <w:proofErr w:type="spellStart"/>
      <w:r>
        <w:rPr>
          <w:rFonts w:eastAsia="Times New Roman"/>
          <w:lang w:val="en-US"/>
        </w:rPr>
        <w:t>saskaņošanu</w:t>
      </w:r>
      <w:proofErr w:type="spellEnd"/>
      <w:r>
        <w:rPr>
          <w:rFonts w:eastAsia="Times New Roman"/>
          <w:lang w:val="en-US"/>
        </w:rPr>
        <w:t xml:space="preserve"> [C225791100409ED1C2258599001ED5B3]</w:t>
      </w:r>
    </w:p>
    <w:p w:rsidR="00A41404" w:rsidRDefault="00A41404" w:rsidP="00A41404"/>
    <w:p w:rsidR="00A41404" w:rsidRDefault="00A41404" w:rsidP="00A41404">
      <w:pPr>
        <w:pStyle w:val="NormalWeb"/>
        <w:spacing w:after="240" w:afterAutospacing="0"/>
      </w:pPr>
      <w:r>
        <w:rPr>
          <w:rFonts w:ascii="Times New Roman" w:hAnsi="Times New Roman" w:cs="Times New Roman"/>
          <w:sz w:val="24"/>
          <w:szCs w:val="24"/>
        </w:rPr>
        <w:t>Labdien!</w:t>
      </w:r>
      <w:r>
        <w:rPr>
          <w:rFonts w:ascii="Times New Roman" w:hAnsi="Times New Roman" w:cs="Times New Roman"/>
          <w:i/>
          <w:iCs/>
          <w:sz w:val="24"/>
          <w:szCs w:val="24"/>
        </w:rPr>
        <w:t> </w:t>
      </w:r>
      <w:r>
        <w:br/>
      </w:r>
      <w:r>
        <w:br/>
      </w:r>
      <w:r>
        <w:rPr>
          <w:rFonts w:ascii="Times New Roman" w:hAnsi="Times New Roman" w:cs="Times New Roman"/>
          <w:sz w:val="24"/>
          <w:szCs w:val="24"/>
        </w:rPr>
        <w:t>Uz 18.06.2020. b/n</w:t>
      </w:r>
      <w:r>
        <w:br/>
      </w:r>
      <w:r>
        <w:br/>
      </w:r>
      <w:r>
        <w:rPr>
          <w:rFonts w:ascii="Times New Roman" w:hAnsi="Times New Roman" w:cs="Times New Roman"/>
          <w:i/>
          <w:iCs/>
          <w:sz w:val="24"/>
          <w:szCs w:val="24"/>
        </w:rPr>
        <w:t>Par Ministru kabineta instrukcijas projektu</w:t>
      </w:r>
      <w:r>
        <w:br/>
      </w:r>
      <w:r>
        <w:rPr>
          <w:rFonts w:ascii="Times New Roman" w:hAnsi="Times New Roman" w:cs="Times New Roman"/>
          <w:i/>
          <w:iCs/>
          <w:sz w:val="24"/>
          <w:szCs w:val="24"/>
        </w:rPr>
        <w:t xml:space="preserve">"Kārtība, kādā izstrādā un aktualizē institūcijas </w:t>
      </w:r>
      <w:r>
        <w:br/>
      </w:r>
      <w:r>
        <w:rPr>
          <w:rFonts w:ascii="Times New Roman" w:hAnsi="Times New Roman" w:cs="Times New Roman"/>
          <w:i/>
          <w:iCs/>
          <w:sz w:val="24"/>
          <w:szCs w:val="24"/>
        </w:rPr>
        <w:t>darbības stratēģiju un novērtē tās ieviešanu" (VSS-430)</w:t>
      </w:r>
      <w:r>
        <w:br/>
      </w:r>
      <w:r>
        <w:br/>
      </w:r>
      <w:r>
        <w:rPr>
          <w:rFonts w:ascii="Times New Roman" w:hAnsi="Times New Roman" w:cs="Times New Roman"/>
          <w:sz w:val="24"/>
          <w:szCs w:val="24"/>
        </w:rPr>
        <w:t xml:space="preserve">Korupcijas novēršanas un apkarošanas birojs savas kompetences ietvaros atkārtoti ir izvērtējis Valsts kancelejas precizēto un ar 18.06.2020. b/n elektroniskai saskaņošanai nosūtīto Ministru kabineta instrukcijas projektu "Kārtība, kādā izstrādā un aktualizē institūcijas darbības stratēģiju un novērtē tās ieviešanu" (turpmāk – instrukcijas projekts) un tā sākotnējās ietekmes novērtējuma ziņojumu (turpmāk – anotācija) un informē, ka atbalsta instrukcijas projekta un tā anotācijas tālāku virzību bez iebildumiem un priekšlikumiem. </w:t>
      </w:r>
      <w:r>
        <w:br/>
      </w:r>
      <w:r>
        <w:br/>
      </w:r>
      <w:r>
        <w:br/>
      </w:r>
      <w:r>
        <w:rPr>
          <w:rFonts w:ascii="Times New Roman" w:hAnsi="Times New Roman" w:cs="Times New Roman"/>
          <w:sz w:val="24"/>
          <w:szCs w:val="24"/>
        </w:rPr>
        <w:t>Ar cieņu,</w:t>
      </w:r>
      <w:r>
        <w:br/>
      </w:r>
      <w:r>
        <w:rPr>
          <w:rFonts w:ascii="Times New Roman" w:hAnsi="Times New Roman" w:cs="Times New Roman"/>
          <w:b/>
          <w:bCs/>
          <w:sz w:val="24"/>
          <w:szCs w:val="24"/>
        </w:rPr>
        <w:t>Irina Dobelniece</w:t>
      </w:r>
      <w:r>
        <w:br/>
      </w:r>
      <w:r>
        <w:rPr>
          <w:rFonts w:ascii="Times New Roman" w:hAnsi="Times New Roman" w:cs="Times New Roman"/>
          <w:sz w:val="24"/>
          <w:szCs w:val="24"/>
        </w:rPr>
        <w:t>Korupcijas novēršanas un apkarošanas birojs</w:t>
      </w:r>
      <w:r>
        <w:br/>
      </w:r>
      <w:r>
        <w:rPr>
          <w:rFonts w:ascii="Times New Roman" w:hAnsi="Times New Roman" w:cs="Times New Roman"/>
          <w:sz w:val="24"/>
          <w:szCs w:val="24"/>
        </w:rPr>
        <w:t>Tālr. 67797256</w:t>
      </w:r>
      <w:r>
        <w:br/>
      </w:r>
      <w:hyperlink r:id="rId4" w:history="1">
        <w:r>
          <w:rPr>
            <w:rStyle w:val="Hyperlink"/>
            <w:rFonts w:ascii="Times New Roman" w:hAnsi="Times New Roman" w:cs="Times New Roman"/>
            <w:color w:val="0082BF"/>
            <w:sz w:val="24"/>
            <w:szCs w:val="24"/>
          </w:rPr>
          <w:t>Irina.Dobelniece@knab.gov.lv</w:t>
        </w:r>
      </w:hyperlink>
      <w:r>
        <w:br/>
      </w:r>
      <w:hyperlink r:id="rId5" w:history="1">
        <w:r>
          <w:rPr>
            <w:rStyle w:val="Hyperlink"/>
            <w:rFonts w:ascii="Times New Roman" w:hAnsi="Times New Roman" w:cs="Times New Roman"/>
            <w:color w:val="0082BF"/>
            <w:sz w:val="24"/>
            <w:szCs w:val="24"/>
          </w:rPr>
          <w:t>www.knab.gov.lv</w:t>
        </w:r>
      </w:hyperlink>
      <w:r>
        <w:br/>
      </w:r>
      <w:r>
        <w:rPr>
          <w:noProof/>
        </w:rPr>
        <w:drawing>
          <wp:inline distT="0" distB="0" distL="0" distR="0">
            <wp:extent cx="1600200" cy="1838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1838325"/>
                    </a:xfrm>
                    <a:prstGeom prst="rect">
                      <a:avLst/>
                    </a:prstGeom>
                    <a:noFill/>
                    <a:ln>
                      <a:noFill/>
                    </a:ln>
                  </pic:spPr>
                </pic:pic>
              </a:graphicData>
            </a:graphic>
          </wp:inline>
        </w:drawing>
      </w:r>
      <w:r>
        <w:br/>
      </w:r>
      <w:r>
        <w:rPr>
          <w:rFonts w:ascii="Times New Roman" w:hAnsi="Times New Roman" w:cs="Times New Roman"/>
          <w:sz w:val="24"/>
          <w:szCs w:val="24"/>
        </w:rPr>
        <w:t>Šis e-pasta sūtījums paredzēts tajā norādītajam adresātam un nav uzskatāms par Korupcijas novēršanas un apkarošanas biroja oficiālo viedokli. Ja jūs neesat šī sūtījuma adresāts vai persona, kas tiesīga saņemt šo sūtījumu, lūdzu, informējiet nosūtītāju un izdzēsiet šo e-pasta sūtījumu.</w:t>
      </w:r>
      <w:r>
        <w:br/>
      </w:r>
      <w:r>
        <w:br/>
      </w:r>
      <w:r>
        <w:br/>
      </w:r>
      <w:r>
        <w:rPr>
          <w:rFonts w:ascii="Arial" w:hAnsi="Arial" w:cs="Arial"/>
          <w:sz w:val="15"/>
          <w:szCs w:val="15"/>
        </w:rPr>
        <w:t>Korupcijas novēršanas un apkarošanas birojs</w:t>
      </w:r>
      <w:r>
        <w:br/>
      </w:r>
      <w:r>
        <w:rPr>
          <w:rFonts w:ascii="Arial" w:hAnsi="Arial" w:cs="Arial"/>
          <w:sz w:val="15"/>
          <w:szCs w:val="15"/>
        </w:rPr>
        <w:t>Citadeles iela 1</w:t>
      </w:r>
      <w:r>
        <w:br/>
      </w:r>
      <w:r>
        <w:rPr>
          <w:rFonts w:ascii="Arial" w:hAnsi="Arial" w:cs="Arial"/>
          <w:sz w:val="15"/>
          <w:szCs w:val="15"/>
        </w:rPr>
        <w:t>Rīga, Latvija</w:t>
      </w:r>
      <w:r>
        <w:br/>
      </w:r>
      <w:r>
        <w:rPr>
          <w:rFonts w:ascii="Arial" w:hAnsi="Arial" w:cs="Arial"/>
          <w:sz w:val="15"/>
          <w:szCs w:val="15"/>
        </w:rPr>
        <w:t>LV-1010</w:t>
      </w:r>
      <w:r>
        <w:br/>
      </w:r>
      <w:r>
        <w:br/>
      </w:r>
      <w:r>
        <w:rPr>
          <w:rFonts w:ascii="Arial" w:hAnsi="Arial" w:cs="Arial"/>
          <w:sz w:val="15"/>
          <w:szCs w:val="15"/>
        </w:rPr>
        <w:t>Tālrunis: 67356161</w:t>
      </w:r>
      <w:r>
        <w:br/>
      </w:r>
      <w:r>
        <w:rPr>
          <w:rFonts w:ascii="Arial" w:hAnsi="Arial" w:cs="Arial"/>
          <w:sz w:val="15"/>
          <w:szCs w:val="15"/>
        </w:rPr>
        <w:t xml:space="preserve">E-pasts: </w:t>
      </w:r>
      <w:hyperlink r:id="rId7" w:history="1">
        <w:r>
          <w:rPr>
            <w:rStyle w:val="Hyperlink"/>
            <w:rFonts w:ascii="Arial" w:hAnsi="Arial" w:cs="Arial"/>
            <w:sz w:val="15"/>
            <w:szCs w:val="15"/>
          </w:rPr>
          <w:t>knab@knab.gov.lv</w:t>
        </w:r>
      </w:hyperlink>
      <w:r>
        <w:br/>
      </w:r>
      <w:proofErr w:type="spellStart"/>
      <w:r>
        <w:rPr>
          <w:rFonts w:ascii="Arial" w:hAnsi="Arial" w:cs="Arial"/>
          <w:sz w:val="15"/>
          <w:szCs w:val="15"/>
        </w:rPr>
        <w:t>Tviteris</w:t>
      </w:r>
      <w:proofErr w:type="spellEnd"/>
      <w:r>
        <w:rPr>
          <w:rFonts w:ascii="Arial" w:hAnsi="Arial" w:cs="Arial"/>
          <w:sz w:val="15"/>
          <w:szCs w:val="15"/>
        </w:rPr>
        <w:t xml:space="preserve">: </w:t>
      </w:r>
      <w:hyperlink r:id="rId8" w:history="1">
        <w:r>
          <w:rPr>
            <w:rStyle w:val="Hyperlink"/>
            <w:rFonts w:ascii="Arial" w:hAnsi="Arial" w:cs="Arial"/>
            <w:sz w:val="15"/>
            <w:szCs w:val="15"/>
          </w:rPr>
          <w:t>@KNABinforme</w:t>
        </w:r>
      </w:hyperlink>
      <w:r>
        <w:br/>
      </w:r>
      <w:r>
        <w:br/>
      </w:r>
      <w:proofErr w:type="spellStart"/>
      <w:r>
        <w:rPr>
          <w:rFonts w:ascii="Arial" w:hAnsi="Arial" w:cs="Arial"/>
          <w:sz w:val="15"/>
          <w:szCs w:val="15"/>
        </w:rPr>
        <w:lastRenderedPageBreak/>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br/>
      </w:r>
      <w:r>
        <w:rPr>
          <w:rFonts w:ascii="Arial" w:hAnsi="Arial" w:cs="Arial"/>
          <w:sz w:val="15"/>
          <w:szCs w:val="15"/>
        </w:rPr>
        <w:t xml:space="preserve">Citadeles </w:t>
      </w:r>
      <w:proofErr w:type="spellStart"/>
      <w:r>
        <w:rPr>
          <w:rFonts w:ascii="Arial" w:hAnsi="Arial" w:cs="Arial"/>
          <w:sz w:val="15"/>
          <w:szCs w:val="15"/>
        </w:rPr>
        <w:t>Street</w:t>
      </w:r>
      <w:proofErr w:type="spellEnd"/>
      <w:r>
        <w:rPr>
          <w:rFonts w:ascii="Arial" w:hAnsi="Arial" w:cs="Arial"/>
          <w:sz w:val="15"/>
          <w:szCs w:val="15"/>
        </w:rPr>
        <w:t xml:space="preserve"> 1</w:t>
      </w:r>
      <w:r>
        <w:br/>
      </w:r>
      <w:proofErr w:type="spellStart"/>
      <w:r>
        <w:rPr>
          <w:rFonts w:ascii="Arial" w:hAnsi="Arial" w:cs="Arial"/>
          <w:sz w:val="15"/>
          <w:szCs w:val="15"/>
        </w:rPr>
        <w:t>Riga</w:t>
      </w:r>
      <w:proofErr w:type="spellEnd"/>
      <w:r>
        <w:rPr>
          <w:rFonts w:ascii="Arial" w:hAnsi="Arial" w:cs="Arial"/>
          <w:sz w:val="15"/>
          <w:szCs w:val="15"/>
        </w:rPr>
        <w:t>, Latvia</w:t>
      </w:r>
      <w:r>
        <w:br/>
      </w:r>
      <w:r>
        <w:rPr>
          <w:rFonts w:ascii="Arial" w:hAnsi="Arial" w:cs="Arial"/>
          <w:sz w:val="15"/>
          <w:szCs w:val="15"/>
        </w:rPr>
        <w:t>LV-1010</w:t>
      </w:r>
      <w:r>
        <w:br/>
      </w:r>
      <w:r>
        <w:br/>
      </w:r>
      <w:proofErr w:type="spellStart"/>
      <w:r>
        <w:rPr>
          <w:rFonts w:ascii="Arial" w:hAnsi="Arial" w:cs="Arial"/>
          <w:sz w:val="15"/>
          <w:szCs w:val="15"/>
        </w:rPr>
        <w:t>Phone</w:t>
      </w:r>
      <w:proofErr w:type="spellEnd"/>
      <w:r>
        <w:rPr>
          <w:rFonts w:ascii="Arial" w:hAnsi="Arial" w:cs="Arial"/>
          <w:sz w:val="15"/>
          <w:szCs w:val="15"/>
        </w:rPr>
        <w:t>: +371 67356161</w:t>
      </w:r>
      <w:r>
        <w:br/>
      </w:r>
      <w:r>
        <w:rPr>
          <w:rFonts w:ascii="Arial" w:hAnsi="Arial" w:cs="Arial"/>
          <w:sz w:val="15"/>
          <w:szCs w:val="15"/>
        </w:rPr>
        <w:t>E-</w:t>
      </w:r>
      <w:proofErr w:type="spellStart"/>
      <w:r>
        <w:rPr>
          <w:rFonts w:ascii="Arial" w:hAnsi="Arial" w:cs="Arial"/>
          <w:sz w:val="15"/>
          <w:szCs w:val="15"/>
        </w:rPr>
        <w:t>mail</w:t>
      </w:r>
      <w:proofErr w:type="spellEnd"/>
      <w:r>
        <w:rPr>
          <w:rFonts w:ascii="Arial" w:hAnsi="Arial" w:cs="Arial"/>
          <w:sz w:val="15"/>
          <w:szCs w:val="15"/>
        </w:rPr>
        <w:t xml:space="preserve">: </w:t>
      </w:r>
      <w:hyperlink r:id="rId9" w:history="1">
        <w:r>
          <w:rPr>
            <w:rStyle w:val="Hyperlink"/>
            <w:rFonts w:ascii="Arial" w:hAnsi="Arial" w:cs="Arial"/>
            <w:sz w:val="15"/>
            <w:szCs w:val="15"/>
          </w:rPr>
          <w:t>knab@knab.gov.lv</w:t>
        </w:r>
      </w:hyperlink>
      <w:r>
        <w:br/>
      </w:r>
      <w:proofErr w:type="spellStart"/>
      <w:r>
        <w:rPr>
          <w:rFonts w:ascii="Arial" w:hAnsi="Arial" w:cs="Arial"/>
          <w:sz w:val="15"/>
          <w:szCs w:val="15"/>
        </w:rPr>
        <w:t>Twitter</w:t>
      </w:r>
      <w:proofErr w:type="spellEnd"/>
      <w:r>
        <w:rPr>
          <w:rFonts w:ascii="Arial" w:hAnsi="Arial" w:cs="Arial"/>
          <w:sz w:val="15"/>
          <w:szCs w:val="15"/>
        </w:rPr>
        <w:t xml:space="preserve">: </w:t>
      </w:r>
      <w:hyperlink r:id="rId10" w:history="1">
        <w:r>
          <w:rPr>
            <w:rStyle w:val="Hyperlink"/>
            <w:rFonts w:ascii="Arial" w:hAnsi="Arial" w:cs="Arial"/>
            <w:sz w:val="15"/>
            <w:szCs w:val="15"/>
          </w:rPr>
          <w:t>@KNABinforme</w:t>
        </w:r>
      </w:hyperlink>
      <w:r>
        <w:br/>
      </w:r>
      <w:r>
        <w:br/>
      </w:r>
      <w:r>
        <w:rPr>
          <w:rFonts w:ascii="Arial" w:hAnsi="Arial" w:cs="Arial"/>
          <w:sz w:val="15"/>
          <w:szCs w:val="15"/>
        </w:rPr>
        <w:t>Šis  ir Korupcijas novēršanas un apkarošanas biroja oficiālais e-pasta sūtījums. Ja Jūs neesat šī sūtījuma adresāts vai persona, kas tiesīga šo sūtījumu saņemt, lūdzu, informējiet nosūtītāju un izdzēsiet šo e-pasta sūtījumu.</w:t>
      </w:r>
      <w:r>
        <w:br/>
      </w:r>
      <w:r>
        <w:br/>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an</w:t>
      </w:r>
      <w:proofErr w:type="spellEnd"/>
      <w:r>
        <w:rPr>
          <w:rFonts w:ascii="Arial" w:hAnsi="Arial" w:cs="Arial"/>
          <w:sz w:val="15"/>
          <w:szCs w:val="15"/>
        </w:rPr>
        <w:t xml:space="preserve"> </w:t>
      </w:r>
      <w:proofErr w:type="spellStart"/>
      <w:r>
        <w:rPr>
          <w:rFonts w:ascii="Arial" w:hAnsi="Arial" w:cs="Arial"/>
          <w:sz w:val="15"/>
          <w:szCs w:val="15"/>
        </w:rPr>
        <w:t>official</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it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w:t>
      </w:r>
      <w:proofErr w:type="spellStart"/>
      <w:r>
        <w:rPr>
          <w:rFonts w:ascii="Arial" w:hAnsi="Arial" w:cs="Arial"/>
          <w:sz w:val="15"/>
          <w:szCs w:val="15"/>
        </w:rPr>
        <w:t>solely</w:t>
      </w:r>
      <w:proofErr w:type="spellEnd"/>
      <w:r>
        <w:rPr>
          <w:rFonts w:ascii="Arial" w:hAnsi="Arial" w:cs="Arial"/>
          <w:sz w:val="15"/>
          <w:szCs w:val="15"/>
        </w:rPr>
        <w:t xml:space="preserve"> </w:t>
      </w:r>
      <w:proofErr w:type="spellStart"/>
      <w:r>
        <w:rPr>
          <w:rFonts w:ascii="Arial" w:hAnsi="Arial" w:cs="Arial"/>
          <w:sz w:val="15"/>
          <w:szCs w:val="15"/>
        </w:rPr>
        <w:t>for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attention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use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defined</w:t>
      </w:r>
      <w:proofErr w:type="spellEnd"/>
      <w:r>
        <w:rPr>
          <w:rFonts w:ascii="Arial" w:hAnsi="Arial" w:cs="Arial"/>
          <w:sz w:val="15"/>
          <w:szCs w:val="15"/>
        </w:rPr>
        <w:t xml:space="preserve"> recipient . </w:t>
      </w:r>
      <w:proofErr w:type="spellStart"/>
      <w:r>
        <w:rPr>
          <w:rFonts w:ascii="Arial" w:hAnsi="Arial" w:cs="Arial"/>
          <w:sz w:val="15"/>
          <w:szCs w:val="15"/>
        </w:rPr>
        <w:t>If</w:t>
      </w:r>
      <w:proofErr w:type="spellEnd"/>
      <w:r>
        <w:rPr>
          <w:rFonts w:ascii="Arial" w:hAnsi="Arial" w:cs="Arial"/>
          <w:sz w:val="15"/>
          <w:szCs w:val="15"/>
        </w:rPr>
        <w:t xml:space="preserve"> </w:t>
      </w:r>
      <w:proofErr w:type="spellStart"/>
      <w:r>
        <w:rPr>
          <w:rFonts w:ascii="Arial" w:hAnsi="Arial" w:cs="Arial"/>
          <w:sz w:val="15"/>
          <w:szCs w:val="15"/>
        </w:rPr>
        <w:t>you</w:t>
      </w:r>
      <w:proofErr w:type="spellEnd"/>
      <w:r>
        <w:rPr>
          <w:rFonts w:ascii="Arial" w:hAnsi="Arial" w:cs="Arial"/>
          <w:sz w:val="15"/>
          <w:szCs w:val="15"/>
        </w:rPr>
        <w:t xml:space="preserve"> </w:t>
      </w:r>
      <w:proofErr w:type="spellStart"/>
      <w:r>
        <w:rPr>
          <w:rFonts w:ascii="Arial" w:hAnsi="Arial" w:cs="Arial"/>
          <w:sz w:val="15"/>
          <w:szCs w:val="15"/>
        </w:rPr>
        <w:t>are</w:t>
      </w:r>
      <w:proofErr w:type="spellEnd"/>
      <w:r>
        <w:rPr>
          <w:rFonts w:ascii="Arial" w:hAnsi="Arial" w:cs="Arial"/>
          <w:sz w:val="15"/>
          <w:szCs w:val="15"/>
        </w:rPr>
        <w:t xml:space="preserve"> </w:t>
      </w:r>
      <w:proofErr w:type="spellStart"/>
      <w:r>
        <w:rPr>
          <w:rFonts w:ascii="Arial" w:hAnsi="Arial" w:cs="Arial"/>
          <w:sz w:val="15"/>
          <w:szCs w:val="15"/>
        </w:rPr>
        <w:t>not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recipient </w:t>
      </w:r>
      <w:proofErr w:type="spellStart"/>
      <w:r>
        <w:rPr>
          <w:rFonts w:ascii="Arial" w:hAnsi="Arial" w:cs="Arial"/>
          <w:sz w:val="15"/>
          <w:szCs w:val="15"/>
        </w:rPr>
        <w:t>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person</w:t>
      </w:r>
      <w:proofErr w:type="spellEnd"/>
      <w:r>
        <w:rPr>
          <w:rFonts w:ascii="Arial" w:hAnsi="Arial" w:cs="Arial"/>
          <w:sz w:val="15"/>
          <w:szCs w:val="15"/>
        </w:rPr>
        <w:t xml:space="preserve"> </w:t>
      </w:r>
      <w:proofErr w:type="spellStart"/>
      <w:r>
        <w:rPr>
          <w:rFonts w:ascii="Arial" w:hAnsi="Arial" w:cs="Arial"/>
          <w:sz w:val="15"/>
          <w:szCs w:val="15"/>
        </w:rPr>
        <w:t>eligible</w:t>
      </w:r>
      <w:proofErr w:type="spellEnd"/>
      <w:r>
        <w:rPr>
          <w:rFonts w:ascii="Arial" w:hAnsi="Arial" w:cs="Arial"/>
          <w:sz w:val="15"/>
          <w:szCs w:val="15"/>
        </w:rPr>
        <w:t xml:space="preserve"> to </w:t>
      </w:r>
      <w:proofErr w:type="spellStart"/>
      <w:r>
        <w:rPr>
          <w:rFonts w:ascii="Arial" w:hAnsi="Arial" w:cs="Arial"/>
          <w:sz w:val="15"/>
          <w:szCs w:val="15"/>
        </w:rPr>
        <w:t>receive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contact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sender</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delete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from</w:t>
      </w:r>
      <w:proofErr w:type="spellEnd"/>
      <w:r>
        <w:rPr>
          <w:rFonts w:ascii="Arial" w:hAnsi="Arial" w:cs="Arial"/>
          <w:sz w:val="15"/>
          <w:szCs w:val="15"/>
        </w:rPr>
        <w:t xml:space="preserve"> </w:t>
      </w:r>
      <w:proofErr w:type="spellStart"/>
      <w:r>
        <w:rPr>
          <w:rFonts w:ascii="Arial" w:hAnsi="Arial" w:cs="Arial"/>
          <w:sz w:val="15"/>
          <w:szCs w:val="15"/>
        </w:rPr>
        <w:t>your</w:t>
      </w:r>
      <w:proofErr w:type="spellEnd"/>
      <w:r>
        <w:rPr>
          <w:rFonts w:ascii="Arial" w:hAnsi="Arial" w:cs="Arial"/>
          <w:sz w:val="15"/>
          <w:szCs w:val="15"/>
        </w:rPr>
        <w:t xml:space="preserve"> </w:t>
      </w:r>
      <w:proofErr w:type="spellStart"/>
      <w:r>
        <w:rPr>
          <w:rFonts w:ascii="Arial" w:hAnsi="Arial" w:cs="Arial"/>
          <w:sz w:val="15"/>
          <w:szCs w:val="15"/>
        </w:rPr>
        <w:t>system</w:t>
      </w:r>
      <w:proofErr w:type="spellEnd"/>
      <w:r>
        <w:rPr>
          <w:rFonts w:ascii="Arial" w:hAnsi="Arial" w:cs="Arial"/>
          <w:sz w:val="15"/>
          <w:szCs w:val="15"/>
        </w:rPr>
        <w:t>.</w:t>
      </w:r>
      <w:r>
        <w:br/>
      </w:r>
      <w:r>
        <w:br/>
      </w:r>
      <w:r>
        <w:rPr>
          <w:rFonts w:ascii="Arial" w:hAnsi="Arial" w:cs="Arial"/>
          <w:sz w:val="15"/>
          <w:szCs w:val="15"/>
        </w:rPr>
        <w:t>Par saudzīgu attieksmi pret dabu. Lūdzu, apsveriet, vai šo e-pastu ir nepieciešams izdrukāt.</w:t>
      </w:r>
      <w:r>
        <w:br/>
      </w:r>
      <w:r>
        <w:br/>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consider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environment</w:t>
      </w:r>
      <w:proofErr w:type="spellEnd"/>
      <w:r>
        <w:rPr>
          <w:rFonts w:ascii="Arial" w:hAnsi="Arial" w:cs="Arial"/>
          <w:sz w:val="15"/>
          <w:szCs w:val="15"/>
        </w:rPr>
        <w:t xml:space="preserve"> </w:t>
      </w:r>
      <w:proofErr w:type="spellStart"/>
      <w:r>
        <w:rPr>
          <w:rFonts w:ascii="Arial" w:hAnsi="Arial" w:cs="Arial"/>
          <w:sz w:val="15"/>
          <w:szCs w:val="15"/>
        </w:rPr>
        <w:t>before</w:t>
      </w:r>
      <w:proofErr w:type="spellEnd"/>
      <w:r>
        <w:rPr>
          <w:rFonts w:ascii="Arial" w:hAnsi="Arial" w:cs="Arial"/>
          <w:sz w:val="15"/>
          <w:szCs w:val="15"/>
        </w:rPr>
        <w:t xml:space="preserve"> </w:t>
      </w:r>
      <w:proofErr w:type="spellStart"/>
      <w:r>
        <w:rPr>
          <w:rFonts w:ascii="Arial" w:hAnsi="Arial" w:cs="Arial"/>
          <w:sz w:val="15"/>
          <w:szCs w:val="15"/>
        </w:rPr>
        <w:t>printing</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w:t>
      </w:r>
      <w:bookmarkEnd w:id="0"/>
    </w:p>
    <w:p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404"/>
    <w:rsid w:val="00253694"/>
    <w:rsid w:val="002F00E2"/>
    <w:rsid w:val="00A414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FA6104-1474-44DC-888C-C2C43EDC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40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41404"/>
    <w:rPr>
      <w:color w:val="0000FF"/>
      <w:u w:val="single"/>
    </w:rPr>
  </w:style>
  <w:style w:type="paragraph" w:styleId="NormalWeb">
    <w:name w:val="Normal (Web)"/>
    <w:basedOn w:val="Normal"/>
    <w:uiPriority w:val="99"/>
    <w:semiHidden/>
    <w:unhideWhenUsed/>
    <w:rsid w:val="00A414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930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KNABinforme" TargetMode="External"/><Relationship Id="rId3" Type="http://schemas.openxmlformats.org/officeDocument/2006/relationships/webSettings" Target="webSettings.xml"/><Relationship Id="rId7" Type="http://schemas.openxmlformats.org/officeDocument/2006/relationships/hyperlink" Target="mailto:knab@knab.gov.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hyperlink" Target="http://www.knab.gov.lv/" TargetMode="External"/><Relationship Id="rId10" Type="http://schemas.openxmlformats.org/officeDocument/2006/relationships/hyperlink" Target="http://twitter.com/KNABinforme" TargetMode="External"/><Relationship Id="rId4" Type="http://schemas.openxmlformats.org/officeDocument/2006/relationships/hyperlink" Target="mailto:Irina.Dobelniece@knab.gov.lv" TargetMode="External"/><Relationship Id="rId9" Type="http://schemas.openxmlformats.org/officeDocument/2006/relationships/hyperlink" Target="mailto:knab@knab.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1696</Words>
  <Characters>968</Characters>
  <Application>Microsoft Office Word</Application>
  <DocSecurity>0</DocSecurity>
  <Lines>8</Lines>
  <Paragraphs>5</Paragraphs>
  <ScaleCrop>false</ScaleCrop>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2020-07-02T05:42:00Z</dcterms:created>
  <dcterms:modified xsi:type="dcterms:W3CDTF">2020-07-02T05:43:00Z</dcterms:modified>
</cp:coreProperties>
</file>