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darba grupu Eiropas Savienības stratēģijas Baltijas jūras reģionam rīcības plāna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koordinētu nozaru ministriju, kā arī sociālo partneru un nevalstisko organizāciju sadarbību, nacionālā līmenī īstenojot Eiropas Savienības stratēģijas Baltijas jūras reģionam (turpmāk – stratēģija) rīcības plānu (turpmāk – rīcības plāns), izveidot darba grupu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Eiropas departamenta direktors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Ziemeļvalstu un reģionālās sadarbības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nacionālais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nacionālā koordinatora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konkurētspējas departamenta vecākie eksperti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stratēģijas departamenta Uzņēmējdarbības un inovāciju attīstības nodaļas vadītājas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stratēģijas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politikas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iniciatīvu un attīstības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“Izglītība” vadības grupas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koordinācijas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“Enerģētika”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Jūras administrācijas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Kuģošanas drošības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ārējo sakaru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reģionālās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attīstības nodaļas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un finanšu plānošanas departamenta Stratēģiskās plānošanas un finanšu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negadījumu izmeklētājs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VASAB (Vīzija un stratēģija apkārt Baltijas jūrai)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un starptautiskās sadarbības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politikas nodaļas vecākā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zināšanu un klimata departamenta direktora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projektā 1.punktu, kur minēti Finanšu ministrijas pārstāvji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Savienības</w:t>
            </w:r>
            <w:r w:rsidR="00000000" w:rsidRPr="00000000" w:rsidDel="00000000">
              <w:rPr>
                <w:rtl w:val="0"/>
              </w:rPr>
              <w:t xml:space="preserve"> fondu stratēģijas departamenta Uzņēmējdarbības un inovāciju attīstības nodaļas vadītājas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Savienības </w:t>
            </w:r>
            <w:r w:rsidR="00000000" w:rsidRPr="00000000" w:rsidDel="00000000">
              <w:rPr>
                <w:rtl w:val="0"/>
              </w:rPr>
              <w:t xml:space="preserve">fondu stratēģijas departamenta </w:t>
            </w:r>
            <w:r w:rsidR="00000000" w:rsidRPr="00000000" w:rsidDel="00000000">
              <w:rPr>
                <w:b w:val="1"/>
                <w:rtl w:val="0"/>
              </w:rPr>
              <w:t xml:space="preserve">Uzņēmējdarbības un inovāciju attīstības nodaļas </w:t>
            </w:r>
            <w:r w:rsidR="00000000" w:rsidRPr="00000000" w:rsidDel="00000000">
              <w:rPr>
                <w:rtl w:val="0"/>
              </w:rPr>
              <w:t xml:space="preserve">vecākais eksperts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Nozaru ministrijas savas kompetences jomās saziņā ar Ārlietu ministriju turpina būt atbildīgas par priekšlikumu virzīšanu finansējuma saņemšanai no Eiropas Savienības struktūrfondu un investīciju fondu līdzekļiem, viedokļu saskaņošanu ar pārējām valsts pārvaldes iestādēm, sociālajiem partneriem un ieinteresētajām pusēm, kā arī ir atbildīgas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(turpmāk - MK) sēdes protokollēmuma projekta 1.11.apakšpunktu un anotāciju, norādot korektu nosaukumu attiecībā par “...</w:t>
            </w:r>
            <w:r w:rsidR="00000000" w:rsidRPr="00000000" w:rsidDel="00000000">
              <w:rPr>
                <w:i w:val="1"/>
                <w:rtl w:val="0"/>
              </w:rPr>
              <w:t xml:space="preserve">Eiropas Savienības struktūrfondu  un investīciju fondu līdzekļiem, ...</w:t>
            </w:r>
            <w:r w:rsidR="00000000" w:rsidRPr="00000000" w:rsidDel="00000000">
              <w:rPr>
                <w:rtl w:val="0"/>
              </w:rPr>
              <w:t xml:space="preserve">”. Vēršam uzmanību, ka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fondu 2021.—2027. gada plānošanas periods"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struktūrfondu un Kohēzijas fonda 2014.-2020.gada plānošanas periods" atbilstoši Eiropas Savienības fondu 2021.—2027. gada plānošanas perioda vadības likumam un Eiropas Savienības struktūrfondu un Kohēzijas fonda 2014.-2020.gada plānošanas perioda vadības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šobrīd ir 2025.gads, tad attiecīgi MK protokollēmuma projektā būtu jānorāda “...</w:t>
            </w:r>
            <w:r w:rsidR="00000000" w:rsidRPr="00000000" w:rsidDel="00000000">
              <w:rPr>
                <w:b w:val="1"/>
                <w:rtl w:val="0"/>
              </w:rPr>
              <w:t xml:space="preserve">Eiropas Savienības fondu un citu ārvalstu finanšu instrumentu līdzekļiem,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25-TA-1269</w:t>
    </w:r>
    <w:r>
      <w:br/>
    </w:r>
    <w:r w:rsidR="00000000" w:rsidRPr="00000000" w:rsidDel="00000000">
      <w:rPr>
        <w:rtl w:val="0"/>
      </w:rPr>
      <w:t xml:space="preserve">Izdrukāts 11.06.2025.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25-TA-1269</w:t>
    </w:r>
    <w:r>
      <w:br/>
    </w:r>
    <w:r w:rsidR="00000000" w:rsidRPr="00000000" w:rsidDel="00000000">
      <w:rPr>
        <w:rtl w:val="0"/>
      </w:rPr>
      <w:t xml:space="preserve">Izdrukāts 11.06.2025.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Atzinumi_25-TA-1269.docx</dc:title>
</cp:coreProperties>
</file>

<file path=docProps/custom.xml><?xml version="1.0" encoding="utf-8"?>
<Properties xmlns="http://schemas.openxmlformats.org/officeDocument/2006/custom-properties" xmlns:vt="http://schemas.openxmlformats.org/officeDocument/2006/docPropsVTypes"/>
</file>