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Epidemioloģiskās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18.08.2023.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18.08.2023.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