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25-TA-348: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13. jūlija noteikumos Nr. 408 "Kārtība, kādā Eiropas Savienības fondu vadībā iesaistītās institūcijas nodrošina šo fondu ieviešanu 2021.–2027. gada plānošanas periodā"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30.05.2025.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w:t>
            </w:r>
            <w:r w:rsidR="00000000" w:rsidRPr="00000000" w:rsidDel="00000000">
              <w:rPr>
                <w:rtl w:val="0"/>
              </w:rPr>
              <w:t xml:space="preserve">Eiropas Savienības fondu 2021.–2027. gada plānošanas perioda vadības likuma</w:t>
            </w:r>
            <w:r w:rsidR="00000000" w:rsidRPr="00000000" w:rsidDel="00000000">
              <w:rPr>
                <w:rtl w:val="0"/>
              </w:rPr>
              <w:t xml:space="preserve"> </w:t>
            </w:r>
            <w:r w:rsidR="00000000" w:rsidRPr="00000000" w:rsidDel="00000000">
              <w:rPr>
                <w:rtl w:val="0"/>
              </w:rPr>
              <w:t xml:space="preserve">7. pantu</w:t>
            </w:r>
            <w:r w:rsidR="00000000" w:rsidRPr="00000000" w:rsidDel="00000000">
              <w:rPr>
                <w:rtl w:val="0"/>
              </w:rPr>
              <w:t xml:space="preserve"> un </w:t>
            </w:r>
            <w:r w:rsidR="00000000" w:rsidRPr="00000000" w:rsidDel="00000000">
              <w:rPr>
                <w:rtl w:val="0"/>
              </w:rPr>
              <w:t xml:space="preserve">19. panta</w:t>
            </w:r>
            <w:r w:rsidR="00000000" w:rsidRPr="00000000" w:rsidDel="00000000">
              <w:rPr>
                <w:rtl w:val="0"/>
              </w:rPr>
              <w:t xml:space="preserve"> 2. un 10.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Ekonomikas ministrija izsaka iebildumu piedāvātajai 16.punkta redakcijai. FM savā skaidrojumā norāda, ka administratīvā sloga mazināšanu bija par pamatu mainīta iepriekšējo pieeju. Vienlaikus, esošā kritēriju skaņošanas process ir ilgstošs un sarežģīts. Lai nodrošinātu administratīvā sloga samazināšanu un atbalsta programmu īstenošanas ātrāku uzsākšanu, ņemot vērā, ka MK noteikumu skaņošanas procesā ir iesaistītas gan valsts iestādes, gan nevalstiskais sektors, aicinām ietvert nosacījumus, ka arī atklātu projektu iesniegumu atlasē projekta iesnieguma vērtēšanas kritēriji nav jāskaņo ar Eiropas savienības fondu uzraudzības komiteju un apakškomiteju, ja tie ir ietverti normatīvajā aktā par specifiskā atbalsta mērķa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r w:rsidR="00000000" w:rsidRPr="00000000" w:rsidDel="00000000">
              <w:rPr>
                <w:vertAlign w:val="superscript"/>
                <w:rtl w:val="0"/>
              </w:rPr>
              <w:t xml:space="preserve">2 </w:t>
            </w:r>
            <w:r w:rsidR="00000000" w:rsidRPr="00000000" w:rsidDel="00000000">
              <w:rPr>
                <w:rtl w:val="0"/>
              </w:rPr>
              <w:t xml:space="preserve">Atbildīgajai iestādei atklātu projektu iesniegumu atlasē nav jāskaņo projekta iesnieguma vērtēšanas kritēriji ar Eiropas savienības fondu uzraudzības komiteju un apakškomiteju, ja tie ir ietverti normatīvajā aktā par specifiskā atbalsta mērķa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Anita Zimele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30.05.2025. 13.00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25-TA-348</w:t>
    </w:r>
    <w:r>
      <w:br/>
    </w:r>
    <w:r w:rsidR="00000000" w:rsidRPr="00000000" w:rsidDel="00000000">
      <w:rPr>
        <w:rtl w:val="0"/>
      </w:rPr>
      <w:t xml:space="preserve">Izdrukāts 30.05.2025. 13.00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Atzinumi_25-TA-348.docx</dc:title>
</cp:coreProperties>
</file>

<file path=docProps/custom.xml><?xml version="1.0" encoding="utf-8"?>
<Properties xmlns="http://schemas.openxmlformats.org/officeDocument/2006/custom-properties" xmlns:vt="http://schemas.openxmlformats.org/officeDocument/2006/docPropsVTypes"/>
</file>