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likumā “Par valsts budžetu 2025.gadam un budžeta ietvaru 2025., 2026. un 2027.gadam” noteiktajiem Satiksmes ministrijas kapitālsabiedrību kopējo personāla izmaksu ierobežojumiem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likumā “Par valsts budžetu 2025.gadam un budžeta ietvaru 2025., 2026. un 2027.gadam” noteiktajiem Satiksmes ministrijas kapitālsabiedrību kopējo personāla izmaksu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2.3.3. apakšpunktam Ministru kabineta sēdes protokollēmums ir iekšējs tiesību akts. Ņemot vērā, ka sagatavotais lēmumprojekts būs saistošs kapitālsabiedrībām (tātad tas nav iekšējs tiesību akts), lūdzam lēmumu noformēt kā Ministru kabineta rīkojumu.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publiskas personas kapitālsabiedrībās un valsts kontrolētas kapitālsabiedrības, kurās valsts kapitāla daļu turētājs ir Satiksmes ministrija, likuma “</w:t>
            </w:r>
            <w:r w:rsidR="00000000" w:rsidRPr="00000000" w:rsidDel="00000000">
              <w:rPr>
                <w:rtl w:val="0"/>
              </w:rPr>
              <w:t xml:space="preserve">Par valsts budžetu 2025. gadam un budžeta ietvaru 2025., 2026. un 2027. gadam” </w:t>
            </w:r>
            <w:r w:rsidR="00000000" w:rsidRPr="00000000" w:rsidDel="00000000">
              <w:rPr>
                <w:rtl w:val="0"/>
              </w:rPr>
              <w:t xml:space="preserve">82. panta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pārveidot protokollēmuma projekta 2.punktu, minot konkrētas kapitālsabiedrības, kurām tiek plānots atļaut noteikt izņēmumu personāla izmaksu pieaugumam. Ņemot vērā informatīvajā ziņojumā minēto, protokollēmuma projektā nav minēta atļauja noteikt atšķirīgu personāla izmaksu pieaugumu VSIA “Autotransporta direkcija” un VAS “Latvijas Valsts radio un televīzijas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publiskas personas kapitālsabiedrībās un valsts kontrolētas kapitālsabiedrības, kurās valsts kapitāla daļu turētājs ir Satiksmes ministrija, likuma “</w:t>
            </w:r>
            <w:r w:rsidR="00000000" w:rsidRPr="00000000" w:rsidDel="00000000">
              <w:rPr>
                <w:rtl w:val="0"/>
              </w:rPr>
              <w:t xml:space="preserve">Par valsts budžetu 2025. gadam un budžeta ietvaru 2025., 2026. un 2027. gadam” </w:t>
            </w:r>
            <w:r w:rsidR="00000000" w:rsidRPr="00000000" w:rsidDel="00000000">
              <w:rPr>
                <w:rtl w:val="0"/>
              </w:rPr>
              <w:t xml:space="preserve">82. panta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2025. gadam un budžeta ietvaru 2025., 2026. un 2027. gadam” (Turpmāk - Budžeta likums) 82. pants nosaka, ka publiskas personas kapitālsabiedrības un tās atkarīgās kapitālsabiedrības, publiski privātās kapitālsabiedrības un publiskas personas kontrolētas kapitālsabiedrības dalībnieku (akcionāru) sapulce vai padome (ja tāda ir izveidota), izņemot gadījumus, kad ir pieņemts publiskas personas augstākās lēmējinstitūcijas (Ministru kabineta par valsts kapitālsabiedrībām, pašvaldības domes par pašvaldības kapitālsabiedrībām) atsevišķs lēmums, nodrošina, ka 2025. gadā kopējās personāla izmaksas kapitālsabiedrībā var tikt palielinātas ne vairāk kā par 2,6 procentiem salīdzinājumā ar iepriekšējo pārskata gadu. Ņemot vērā, ka Budžeta likuma 82. pants nosaka precīzu ierobežojumu kopējo personāla izmaksu procentuālam palielinājumam kapitālsabiedrībā, Ministru kabinets atbilstoši minētajai normai ir tiesīgs lemt par piekrišanu atšķirīgam kopējo personāla izmaksu palielinājumam. Ņemot vērā minēto, lūdzam precizēt protokollēmuma projektu (2. 3. 4. un 5. punkts), tajā norādot pamatotu procentuālo apmēru, līdz kuram kopējās personāla izmaksas var tikt palielinātas, salīdzinot ar iepriekšējo pārskata gadu katrā konkrētā kapitālsabiedrībā.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w:t>
            </w:r>
            <w:r w:rsidR="00000000" w:rsidRPr="00000000" w:rsidDel="00000000">
              <w:rPr>
                <w:rtl w:val="0"/>
              </w:rPr>
              <w:t xml:space="preserve">Par valsts budžetu 2025. gadam un budžeta ietvaru 2025., 2026. un 2027. gadam</w:t>
            </w:r>
            <w:r w:rsidR="00000000" w:rsidRPr="00000000" w:rsidDel="00000000">
              <w:rPr>
                <w:rtl w:val="0"/>
              </w:rPr>
              <w:t xml:space="preserve">” 82. panta ierobežojumi netiek piemēroti akciju sabiedrībā “Pasažieru vilciens” šādiem amatiem: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Budžeta likuma 82. pants nosaka ierobežojumu kopējo personāla izmaksu procentuālam palielinājumam kapitālsabiedrībā, lūdzam precizēt protokollēmuma projektu, svītrojot no tā konkrētos amatus (Ministru kabinets nav pilnvarots pieņemt lēmumu par atlīdzību konkrētiem amatiem vai amatu grupām), un norādot kopējo personāla izmaksu procentuālo palielinājumu pret 2024.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kā pamatojums lēmumprojektam ir norādīti dažādi iemesli, tai skaitā lai "nodrošinātu konkurētspējīgu atalgojumu, kas sasniedz tirgus mediānu visos amatos", lai "piesaistītu un noturētu augsti kvalificētus speciālistus", darba samaksas iekšējā un ārējā taisnīguma nodrošināšana u.c. Valsts kanceleja norāda, ka likuma "Par valsts budžetu 2025. gadam un budžeta ietvaru 2025., 2026. un 2027. gadam" 82. panta norma ir vērsta uz kopējo personāla izmaksu pieauguma ierobežošanu un Valsts kancelejas ieskatā, pamatojums atšķirīgam kopējo personāla izmaksu palielinājumam būtu saistāms ar kapitālsabiedrības izaugsmi ( straujāka darbības paplašināšanās, iziešana eksportā, kapitālsabiedrības atrašanās straujākas izaugsmes fāzē, jaunu deleģēšanas līgumu noslēgšana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pamatojumus lēmumam, lūdzam ievērot vienotus principus, tostarp objektīvi pamatotus iemeslus, ietverot aprēķinus, personāla izmaksu pieauguma nepieciešamībai un pamatotu procentuālo apmēru, līdz kuram kopējās personāla izmaksas var tikt palielinātas, salīdzinot ar iepriekšējo pārskata gadu katrā konkrētajā kapitālsabiedrībā.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w:t>
    </w:r>
    <w:r>
      <w:br/>
    </w:r>
    <w:r w:rsidR="00000000" w:rsidRPr="00000000" w:rsidDel="00000000">
      <w:rPr>
        <w:rtl w:val="0"/>
      </w:rPr>
      <w:t xml:space="preserve">Izdrukāts 18.02.2025.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w:t>
    </w:r>
    <w:r>
      <w:br/>
    </w:r>
    <w:r w:rsidR="00000000" w:rsidRPr="00000000" w:rsidDel="00000000">
      <w:rPr>
        <w:rtl w:val="0"/>
      </w:rPr>
      <w:t xml:space="preserve">Izdrukāts 18.02.2025.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Atzinumi_25-TA-185.docx</dc:title>
</cp:coreProperties>
</file>

<file path=docProps/custom.xml><?xml version="1.0" encoding="utf-8"?>
<Properties xmlns="http://schemas.openxmlformats.org/officeDocument/2006/custom-properties" xmlns:vt="http://schemas.openxmlformats.org/officeDocument/2006/docPropsVTypes"/>
</file>