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pētnieki un docētāji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augsti kvalificēta un vadošā akadēmiskā personāla atlases gadījumā sludināt starptautisku konkursu, no šīs normas netop skaidrs, vai visi ārvalsts akadēmiskā personāla pārstāvji, kas tiks pieņemti darbā augstskolā, būs atbrīvoti no visa veida valsts nodevām saistībā gan ar vīzas, gan uzturēšanās atļaujas (ja tāda ir vajadzīga) formēšanu. Esošajā redakcijā nav saprotams, kāpēc šajā normā tiek ietverta īpaša atsauce tikai uz divām amatu grupām - ārvalstu pētniekiem un docētājiem, bet pārējos akadēmiskā personāla pārstāvjus šī norma neietver. Lūgums skaidrot tieši šādu amata kategoriju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Augstskolas uzaicinātie ārvalstu akadēmiskā personāla pārstāvji Latvijā maksā nodokļus, ir atbrīvoti no valsts nodevas par vīzas pieprasīšanai nepieciešamo dokumentu izskatīšanu un ar to saistītajiem pakalpojumiem, kā arī saņem atļauju dzīvot un strādāt Latvijā darba līgumā paredzētajā laikā saskaņā ar spēkā esošajiem normatīvajiem aktiem un Saeimas apstiprinātajiem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Izteikt 37., 38., 39. un 40.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38.pants.Vadošie pētnieki, pētnieki un pēcdoktorantūras pētnieki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pētnieka amatā, pētnieka amatā vai pēcdoktorantūras pētnieka amatā var pieņemt darbā personu ar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39.pants. Profesionālo augstākās izglītības programmu (profesionālo studiju programmu) akadēmiskais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nepieciešamību apgūt praktiskas iemaņas un zināšanas, profesionālo augstākās izglītības programmu (profesionālo studiju programmu) profila priekšmetos lektora, zinātniskā asistenta vai asistenta studiju darbā amatu var ieņemt persona ar augstāko izglītību, kurai nav maģistra grāda, un docenta vai vecākā lektora amatu var ieņemt persona ar augstāko izglītību bez zinātnes doktora grāda vai bez profesionālā doktora grāda mākslās, ja tai ir docējamajam studiju kursam atbilstošs pietiekams praktiskā darba stāžs. Lai pieņemtu darbā docenta vai vecākā lektora amatā personu, kurai nav zinātnes doktora grāda vai profesionālā doktora grāda mākslās, šai personai ir nepieciešams vismaz septiņu gadu praktiskā darba stāžs. Prasības, kas izvirzāmas šāda docenta vai vecākā lektora amata pretendentiem, augstskolā apstiprina senāts, koledžā apstiprina dome. Lektoriem, zinātniskajiem asistentiem un asistentiem studiju darbā, kuriem nav maģistra grāda, ir nepieciešams docējamajam studiju kursam atbilstošs piecu gadu praktiskā darba stāžs.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40.pants. Akadēmiskais viespersonāls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ja tai ir nepieciešams piesaistīt citas augstskolas vai zinātniskās institūcijas akadēmisko personālu, tostarp ārvalstu pētniekus un docētājus, var uz laiku līdz pieciem gadiem pieņemt darbā viesprofesoru, pētniecības viesprofesoru, asociēto viesprofesoru, viesdocentu, vadošo viespētnieku, viespētnieku, vecāko vieslektoru, vieslektoru, zinātnisko viesasistentu vai viesasistentu studiju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Akadēmiskajam viespersonālam ir tādas pašas tiesības un pienākumi kā akadēmiskajam personālam, bet akadēmiskā viespersonāla locekļi nav tiesīgi kandidēt uz satversmes sapulces, senāta vai akadēmiskās šķīrējtiesas locekļa amatu un viņus nevar ievēlēt par minēto institūciju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“37.pants.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asistenta vai asistenta studiju darbā amatā var pieņemt darbā personu ar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asistenta un asistenta studiju darbā uzdevumus nosaka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“un asistentu” ar vārdiem “zinātnisko asistentu un asistentu studiju darbā”, vārdu “ievēlēt” ar vārdiem “pieņemt darbā” un vārdu “ievēlētajam” ar vārdiem “pieņemtajam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asistenti un asistenti studiju darbā ir augstskolas akadēmiskā personāla sastāvdaļa, līdz ar to uz viņiem attiecas Augstskolu likuma 42. pantā noteiktās augstskolas akadēmiskā personāla darba tiesības, tostarp tiesības uz apmaksātu astoņu nedēļu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salāgot šo normu ar Zinātniskās darbības likumā noteikto, kurā teikts, ka astoņu nedēļu apmaksāts atvaļinājums paredzēts tikai zinātniekiem, proti, personām ar doktora grādu. Nepiekrītam piedāvājumam par astoņu nedēļu gara apmaksāta atvaļinājums piešķiršanu arī asistentiem, kuri ir ar maģistra grādu un kuri tiek pieņemti darbā, nevis ievēlēti. Vēršam uzmanību, ka šis aspekts ir būtisks tieši doktorantūras kontekstā, jo pieņemot darbā doktorantus jaunā doktorantūras modeļa ietvaros, viņi tiek pieņemti amatā zinātniskais asistents, un normatīvais regulējums nosaka, ka doktora studijas notiek 11 mēnešus gadā, līdz ar to tiesības uz tik garu atvaļinājumu ir samērīgas un var radīt nevēlamu ietekmi uz doktora studiju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pantu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Papildus šā panta pirmajā daļā minētajiem amatiem augstskola var veidot  akadēmiskā personāla amatus jomas praktiķiem visos akadēmiskās karjeras posmos, kā arī  šādus akadēmiskā personāla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pēcdoktorantūras pētnieks, vecākais lektors – kā kvalificēta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izcilības profesors – kā vadošā akadēmiskā personāla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Augsti kvalificēta akadēmiskā personāla un vadošā akadēmiskā personāla, izņemot jomas praktiķa un izcilības profesora, atlases gadījumā augstskola izsludina atklātu starptautisku konkursu.";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 pantu: "(1</w:t>
            </w:r>
            <w:r w:rsidR="00000000" w:rsidRPr="00000000" w:rsidDel="00000000">
              <w:rPr>
                <w:vertAlign w:val="superscript"/>
                <w:rtl w:val="0"/>
              </w:rPr>
              <w:t xml:space="preserve">2</w:t>
            </w:r>
            <w:r w:rsidR="00000000" w:rsidRPr="00000000" w:rsidDel="00000000">
              <w:rPr>
                <w:rtl w:val="0"/>
              </w:rPr>
              <w:t xml:space="preserve">) Atbilstoši savai cilvēkresursu politikai augstskola akadēmiskā personāla, izņemot jomas praktiķa un izcilības profesora amata pretendenta atlasei, izvēlas vienu no šādām procedūrām – pretendenta ievēlēšanas vai atlases procedūru. Jomas praktiķu un izcilības profesora amatu pretendentiem un akadēmiskajam viespersonālam augstskola piemēro pretendenta atlases procedūru. Darba līgumu ar akadēmisko personālu un akadēmisko viespersonālu slēdz 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plašāk skaidrot MK noteikumu anotācijā šīs normas piemērošanu praksē augstskolās. Proti, vai norma paredz, ka augstskola savā praksē iekšēji izvēlas tikai vienu no šīm darbā pieņemšanas procedūrām, kuru tālāk piemēro visos akadēmiskā personāla darbā pieņemšanas gadījumos vai arī šīs abas darbā pieņemšanas procedūras institūcijā var pastāvēt paralēli.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Izteikt 35.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1</w:t>
            </w:r>
            <w:r w:rsidR="00000000" w:rsidRPr="00000000" w:rsidDel="00000000">
              <w:rPr>
                <w:b w:val="1"/>
                <w:rtl w:val="0"/>
              </w:rPr>
              <w:t xml:space="preserve">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nevar turpināt darbu attiecīgajā akadēmiskā personāla amatā, ja viņas zinātniskā un pedagoģiskā kvalifikācija, darba sniegums vai mākslinieciskās jaunrades darba rezultāti un darba sniegums divas reizes pēc kārtas novērtēts kā neatbilstošs. Zinātniskās un pedagoģiskās kvalifikācijas, darba snieguma vai mākslinieciskās jaunrades darba rezultātu un darba snieguma novērtējums kā neatbilstošs divas reizes pēc kārtas var būt par pamatu gan uz noteiktu, gan nenoteiktu laiku noslēgta darba līguma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35.</w:t>
            </w:r>
            <w:r w:rsidR="00000000" w:rsidRPr="00000000" w:rsidDel="00000000">
              <w:rPr>
                <w:vertAlign w:val="superscript"/>
                <w:rtl w:val="0"/>
              </w:rPr>
              <w:t xml:space="preserve">1</w:t>
            </w:r>
            <w:r w:rsidR="00000000" w:rsidRPr="00000000" w:rsidDel="00000000">
              <w:rPr>
                <w:rtl w:val="0"/>
              </w:rPr>
              <w:t xml:space="preserve"> pantu.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sešu līdz divpadsmit profesora, izcilības profesora vai asociētā profesora mēneša amata algu apmērā atbilstoši augstskolas iekšējiem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paredzēts informēt savlaicīgi – vismaz vienu gadu pirms attiecīgā zinātniskā virziena pārtraukšanas, ierosinām  samazināt kompensācijas izmaksāšanu uz trīs līdz sešu  mēneša amata algu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pants. Darba tiesisko attiecību ar akadēmisko personālu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augstskola saskaņā ar tās stratēģijā paredzēto zinātnisko virzienu attīstības koncepciju neplāno turpināt un attīstīt profesora, izcilības profesora vai asociētā profesora vadīto zinātnisko virzienu, tā informē profesoru, izcilības profesoru vai asociēto profesoru par savu lēmumu vismaz vienu gadu pirms attiecīgā zinātniskā virziena pārtraukšanas. Izbeidzot darba tiesiskās attiecības ar profesoru, izcilības profesoru vai asociēto profesoru, kurš vadījis zinātnisko virzienu, augstskola viņam izmaksā kompensāciju </w:t>
            </w:r>
            <w:r w:rsidR="00000000" w:rsidRPr="00000000" w:rsidDel="00000000">
              <w:rPr>
                <w:b w:val="1"/>
                <w:rtl w:val="0"/>
              </w:rPr>
              <w:t xml:space="preserve">trīs</w:t>
            </w:r>
            <w:r w:rsidR="00000000" w:rsidRPr="00000000" w:rsidDel="00000000">
              <w:rPr>
                <w:rtl w:val="0"/>
              </w:rPr>
              <w:t xml:space="preserve"> līdz </w:t>
            </w:r>
            <w:r w:rsidR="00000000" w:rsidRPr="00000000" w:rsidDel="00000000">
              <w:rPr>
                <w:b w:val="1"/>
                <w:rtl w:val="0"/>
              </w:rPr>
              <w:t xml:space="preserve">sešu</w:t>
            </w:r>
            <w:r w:rsidR="00000000" w:rsidRPr="00000000" w:rsidDel="00000000">
              <w:rPr>
                <w:rtl w:val="0"/>
              </w:rPr>
              <w:t xml:space="preserve"> profesora, izcilības profesora vai asociētā profesora mēneša amata algu apmērā atbilstoši augstskolas iekšējiem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25-TA-2742</w:t>
    </w:r>
    <w:r>
      <w:br/>
    </w:r>
    <w:r w:rsidR="00000000" w:rsidRPr="00000000" w:rsidDel="00000000">
      <w:rPr>
        <w:rtl w:val="0"/>
      </w:rPr>
      <w:t xml:space="preserve">Izdrukāts 27.02.2026. 19.18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25-TA-2742</w:t>
    </w:r>
    <w:r>
      <w:br/>
    </w:r>
    <w:r w:rsidR="00000000" w:rsidRPr="00000000" w:rsidDel="00000000">
      <w:rPr>
        <w:rtl w:val="0"/>
      </w:rPr>
      <w:t xml:space="preserve">Izdrukāts 27.02.2026. 19.18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Atzinumi_25-TA-2742.docx</dc:title>
</cp:coreProperties>
</file>

<file path=docProps/custom.xml><?xml version="1.0" encoding="utf-8"?>
<Properties xmlns="http://schemas.openxmlformats.org/officeDocument/2006/custom-properties" xmlns:vt="http://schemas.openxmlformats.org/officeDocument/2006/docPropsVTypes"/>
</file>