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1.2. Mērķis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redakcionāli precizēt anotācijas 1.2.sadaļas “Mērķis” punkta “Mērķa apraksts” pirmo teikumu, ņemot vērā, ka MK noteikumu projekts neparedz precizēt Ārstniecības likuma 29.panta pirmo daļu.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Družiņina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14.02.2024. 10.36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14.02.2024. 10.36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