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35BCB" w14:textId="77777777" w:rsidR="00786DAF" w:rsidRDefault="00786DAF" w:rsidP="002C22B9">
      <w:pPr>
        <w:jc w:val="center"/>
        <w:rPr>
          <w:sz w:val="20"/>
        </w:rPr>
      </w:pPr>
    </w:p>
    <w:p w14:paraId="3B057D6C" w14:textId="77777777" w:rsidR="002C22B9" w:rsidRDefault="002C22B9" w:rsidP="002C22B9">
      <w:pPr>
        <w:jc w:val="center"/>
        <w:rPr>
          <w:sz w:val="20"/>
        </w:rPr>
      </w:pPr>
      <w:r w:rsidRPr="00914649">
        <w:rPr>
          <w:sz w:val="20"/>
        </w:rPr>
        <w:t>Rīgā</w:t>
      </w:r>
    </w:p>
    <w:p w14:paraId="5CA969AE"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452D3F26" w14:textId="77777777" w:rsidTr="009F77B9">
        <w:tc>
          <w:tcPr>
            <w:tcW w:w="450" w:type="dxa"/>
            <w:tcBorders>
              <w:top w:val="nil"/>
              <w:left w:val="nil"/>
              <w:bottom w:val="nil"/>
              <w:right w:val="nil"/>
            </w:tcBorders>
          </w:tcPr>
          <w:p w14:paraId="6A48230E"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6C75D109" w14:textId="7F204788"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6159DC" w:rsidRPr="00615936">
              <w:rPr>
                <w:szCs w:val="24"/>
              </w:rPr>
            </w:r>
            <w:r w:rsidRPr="00615936">
              <w:rPr>
                <w:szCs w:val="24"/>
              </w:rPr>
              <w:fldChar w:fldCharType="separate"/>
            </w:r>
            <w:r w:rsidR="006159DC">
              <w:rPr>
                <w:szCs w:val="24"/>
              </w:rPr>
              <w:t>04.08.2021</w:t>
            </w:r>
            <w:r w:rsidRPr="00615936">
              <w:rPr>
                <w:szCs w:val="24"/>
              </w:rPr>
              <w:fldChar w:fldCharType="end"/>
            </w:r>
            <w:bookmarkEnd w:id="0"/>
          </w:p>
        </w:tc>
        <w:tc>
          <w:tcPr>
            <w:tcW w:w="708" w:type="dxa"/>
            <w:tcBorders>
              <w:top w:val="nil"/>
              <w:left w:val="nil"/>
              <w:bottom w:val="nil"/>
              <w:right w:val="nil"/>
            </w:tcBorders>
          </w:tcPr>
          <w:p w14:paraId="7EE13742"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2111DBE2" w14:textId="6C4BD4EE"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E3603">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6159DC" w:rsidRPr="00615936">
              <w:rPr>
                <w:szCs w:val="24"/>
              </w:rPr>
            </w:r>
            <w:r w:rsidRPr="00615936">
              <w:rPr>
                <w:szCs w:val="24"/>
              </w:rPr>
              <w:fldChar w:fldCharType="separate"/>
            </w:r>
            <w:r w:rsidR="006159DC">
              <w:rPr>
                <w:szCs w:val="24"/>
              </w:rPr>
              <w:t>4370</w:t>
            </w:r>
            <w:r w:rsidRPr="00615936">
              <w:rPr>
                <w:szCs w:val="24"/>
              </w:rPr>
              <w:fldChar w:fldCharType="end"/>
            </w:r>
            <w:bookmarkEnd w:id="2"/>
          </w:p>
        </w:tc>
      </w:tr>
      <w:tr w:rsidR="002C22B9" w:rsidRPr="00615936" w14:paraId="15E8D9BE" w14:textId="77777777" w:rsidTr="009F77B9">
        <w:trPr>
          <w:trHeight w:val="188"/>
        </w:trPr>
        <w:tc>
          <w:tcPr>
            <w:tcW w:w="450" w:type="dxa"/>
            <w:tcBorders>
              <w:top w:val="nil"/>
              <w:left w:val="nil"/>
              <w:bottom w:val="nil"/>
              <w:right w:val="nil"/>
            </w:tcBorders>
          </w:tcPr>
          <w:p w14:paraId="73DC6AAB"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69F52877"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7D1E514A"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0F2191F3" w14:textId="77777777" w:rsidR="002C22B9" w:rsidRPr="00615936" w:rsidRDefault="002C22B9" w:rsidP="002C22B9">
            <w:pPr>
              <w:tabs>
                <w:tab w:val="left" w:pos="360"/>
                <w:tab w:val="left" w:pos="3960"/>
              </w:tabs>
              <w:rPr>
                <w:sz w:val="20"/>
              </w:rPr>
            </w:pPr>
          </w:p>
        </w:tc>
      </w:tr>
      <w:tr w:rsidR="002C22B9" w:rsidRPr="00615936" w14:paraId="7AD7AAF7" w14:textId="77777777" w:rsidTr="009F77B9">
        <w:tc>
          <w:tcPr>
            <w:tcW w:w="450" w:type="dxa"/>
            <w:tcBorders>
              <w:top w:val="nil"/>
              <w:left w:val="nil"/>
              <w:bottom w:val="nil"/>
              <w:right w:val="nil"/>
            </w:tcBorders>
          </w:tcPr>
          <w:p w14:paraId="20F605EC"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194DF58B"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E3603">
              <w:rPr>
                <w:szCs w:val="24"/>
              </w:rPr>
              <w:t>22.07.2021</w:t>
            </w:r>
            <w:r w:rsidRPr="00615936">
              <w:rPr>
                <w:szCs w:val="24"/>
              </w:rPr>
              <w:fldChar w:fldCharType="end"/>
            </w:r>
            <w:bookmarkEnd w:id="3"/>
          </w:p>
        </w:tc>
        <w:tc>
          <w:tcPr>
            <w:tcW w:w="708" w:type="dxa"/>
            <w:tcBorders>
              <w:top w:val="nil"/>
              <w:left w:val="nil"/>
              <w:bottom w:val="nil"/>
              <w:right w:val="nil"/>
            </w:tcBorders>
          </w:tcPr>
          <w:p w14:paraId="5ED1A1EC"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2B3DBF11"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E3603">
              <w:rPr>
                <w:szCs w:val="24"/>
              </w:rPr>
              <w:t>VSS-666, 27  41§</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0534873E" w14:textId="77777777" w:rsidTr="000C0DD4">
        <w:trPr>
          <w:jc w:val="right"/>
        </w:trPr>
        <w:tc>
          <w:tcPr>
            <w:tcW w:w="4644" w:type="dxa"/>
          </w:tcPr>
          <w:p w14:paraId="3EC6C3FC" w14:textId="77777777" w:rsidR="00E1084D" w:rsidRDefault="00E1084D" w:rsidP="000C0DD4">
            <w:pPr>
              <w:jc w:val="right"/>
              <w:rPr>
                <w:b/>
                <w:bCs/>
                <w:szCs w:val="24"/>
                <w:lang w:eastAsia="lv-LV"/>
              </w:rPr>
            </w:pPr>
            <w:bookmarkStart w:id="5" w:name="org_nos"/>
          </w:p>
          <w:p w14:paraId="6A5976EE" w14:textId="77777777" w:rsidR="000C0DD4" w:rsidRDefault="00BE3603" w:rsidP="000C0DD4">
            <w:pPr>
              <w:jc w:val="right"/>
              <w:rPr>
                <w:b/>
                <w:bCs/>
                <w:szCs w:val="24"/>
                <w:lang w:eastAsia="lv-LV"/>
              </w:rPr>
            </w:pPr>
            <w:r>
              <w:rPr>
                <w:b/>
                <w:bCs/>
                <w:szCs w:val="24"/>
                <w:lang w:eastAsia="lv-LV"/>
              </w:rPr>
              <w:t>Vides aizsardzības un reģionālās attīstības ministrija</w:t>
            </w:r>
            <w:r w:rsidR="00E1084D">
              <w:rPr>
                <w:b/>
                <w:bCs/>
                <w:szCs w:val="24"/>
                <w:lang w:eastAsia="lv-LV"/>
              </w:rPr>
              <w:t>i</w:t>
            </w:r>
          </w:p>
        </w:tc>
      </w:tr>
      <w:bookmarkEnd w:id="5"/>
    </w:tbl>
    <w:p w14:paraId="4B3515E3"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586CC311" w14:textId="77777777" w:rsidTr="000C0DD4">
        <w:tc>
          <w:tcPr>
            <w:tcW w:w="4503" w:type="dxa"/>
            <w:tcBorders>
              <w:top w:val="nil"/>
              <w:left w:val="nil"/>
              <w:bottom w:val="nil"/>
              <w:right w:val="nil"/>
            </w:tcBorders>
          </w:tcPr>
          <w:p w14:paraId="4E95806D" w14:textId="77777777" w:rsidR="000C0DD4" w:rsidRDefault="00BE3603" w:rsidP="00C04DED">
            <w:pPr>
              <w:jc w:val="left"/>
              <w:rPr>
                <w:i/>
                <w:iCs/>
                <w:szCs w:val="24"/>
                <w:lang w:eastAsia="lv-LV"/>
              </w:rPr>
            </w:pPr>
            <w:r>
              <w:rPr>
                <w:i/>
                <w:iCs/>
                <w:szCs w:val="24"/>
                <w:lang w:eastAsia="lv-LV"/>
              </w:rPr>
              <w:t>Par Minist</w:t>
            </w:r>
            <w:r w:rsidR="00E1084D">
              <w:rPr>
                <w:i/>
                <w:iCs/>
                <w:szCs w:val="24"/>
                <w:lang w:eastAsia="lv-LV"/>
              </w:rPr>
              <w:t>ru kabineta noteikumu projektu “</w:t>
            </w:r>
            <w:r>
              <w:rPr>
                <w:i/>
                <w:iCs/>
                <w:szCs w:val="24"/>
                <w:lang w:eastAsia="lv-LV"/>
              </w:rPr>
              <w:t>Atlīdzības aprēķināšanas un izmaksāšanas kārtība par zemes dzīļu īpašuma tiesību aprobežojumu valst</w:t>
            </w:r>
            <w:r w:rsidR="00E1084D">
              <w:rPr>
                <w:i/>
                <w:iCs/>
                <w:szCs w:val="24"/>
                <w:lang w:eastAsia="lv-LV"/>
              </w:rPr>
              <w:t>s nozīmes zemes dzīļu nogabalos”</w:t>
            </w:r>
            <w:r>
              <w:rPr>
                <w:i/>
                <w:iCs/>
                <w:szCs w:val="24"/>
                <w:lang w:eastAsia="lv-LV"/>
              </w:rPr>
              <w:t xml:space="preserve"> VSS-666</w:t>
            </w:r>
          </w:p>
        </w:tc>
      </w:tr>
    </w:tbl>
    <w:p w14:paraId="5F844B79" w14:textId="77777777" w:rsidR="00E04F00" w:rsidRPr="00615936" w:rsidRDefault="00E04F00" w:rsidP="00C04DED">
      <w:pPr>
        <w:jc w:val="left"/>
        <w:rPr>
          <w:szCs w:val="24"/>
        </w:rPr>
      </w:pPr>
    </w:p>
    <w:p w14:paraId="71505B2A" w14:textId="77777777" w:rsidR="00E1084D" w:rsidRPr="00783B8A" w:rsidRDefault="00E1084D" w:rsidP="00E1084D">
      <w:pPr>
        <w:ind w:firstLine="720"/>
        <w:rPr>
          <w:szCs w:val="24"/>
          <w:u w:val="single"/>
        </w:rPr>
      </w:pPr>
      <w:r w:rsidRPr="006E247F">
        <w:rPr>
          <w:szCs w:val="24"/>
        </w:rPr>
        <w:t xml:space="preserve">Finanšu ministrija atbilstoši kompetencei ir izskatījusi </w:t>
      </w:r>
      <w:r w:rsidRPr="00391ABC">
        <w:rPr>
          <w:szCs w:val="24"/>
        </w:rPr>
        <w:t xml:space="preserve">Vides aizsardzības un reģionālās attīstības ministrijas sagatavoto </w:t>
      </w:r>
      <w:r w:rsidRPr="00BD7F77">
        <w:rPr>
          <w:szCs w:val="24"/>
        </w:rPr>
        <w:t xml:space="preserve">Ministru kabineta </w:t>
      </w:r>
      <w:r>
        <w:rPr>
          <w:szCs w:val="24"/>
        </w:rPr>
        <w:t>noteikumu projektu “</w:t>
      </w:r>
      <w:r w:rsidRPr="009140A1">
        <w:rPr>
          <w:szCs w:val="24"/>
        </w:rPr>
        <w:t>Atlīdzības aprēķināšanas un izmaksāšanas kārtība par zemes dzīļu īpašuma tiesību aprobežojumu valst</w:t>
      </w:r>
      <w:r>
        <w:rPr>
          <w:szCs w:val="24"/>
        </w:rPr>
        <w:t>s nozīmes zemes dzīļu nogabalos”</w:t>
      </w:r>
      <w:r w:rsidRPr="009140A1">
        <w:rPr>
          <w:szCs w:val="24"/>
        </w:rPr>
        <w:t xml:space="preserve"> </w:t>
      </w:r>
      <w:r w:rsidRPr="00BD7F77">
        <w:rPr>
          <w:szCs w:val="24"/>
        </w:rPr>
        <w:t>(</w:t>
      </w:r>
      <w:r>
        <w:rPr>
          <w:szCs w:val="24"/>
        </w:rPr>
        <w:t>turpmāk – noteikumu projekts</w:t>
      </w:r>
      <w:r w:rsidRPr="00BD7F77">
        <w:rPr>
          <w:szCs w:val="24"/>
        </w:rPr>
        <w:t>), tā sākotnējās ietekmes no</w:t>
      </w:r>
      <w:r>
        <w:rPr>
          <w:szCs w:val="24"/>
        </w:rPr>
        <w:t>vērtējuma ziņojumu (anotāciju) un atbalsta to tālāku virzību, vienlaikus izsakot šādu iebildumu un priekšlikumu.</w:t>
      </w:r>
    </w:p>
    <w:p w14:paraId="32C63DEA" w14:textId="77777777" w:rsidR="00E1084D" w:rsidRPr="00662C0B" w:rsidRDefault="00E1084D" w:rsidP="00E1084D">
      <w:pPr>
        <w:ind w:right="165" w:firstLine="709"/>
        <w:contextualSpacing/>
        <w:rPr>
          <w:rFonts w:eastAsia="Calibri"/>
          <w:szCs w:val="22"/>
          <w:u w:val="single"/>
        </w:rPr>
      </w:pPr>
      <w:r w:rsidRPr="00212A9C">
        <w:rPr>
          <w:rFonts w:eastAsia="Calibri"/>
          <w:szCs w:val="22"/>
          <w:u w:val="single"/>
        </w:rPr>
        <w:t>I</w:t>
      </w:r>
      <w:r>
        <w:rPr>
          <w:rFonts w:eastAsia="Calibri"/>
          <w:szCs w:val="22"/>
          <w:u w:val="single"/>
        </w:rPr>
        <w:t>ebildums</w:t>
      </w:r>
      <w:r w:rsidRPr="00662C0B">
        <w:rPr>
          <w:rFonts w:eastAsia="Calibri"/>
          <w:szCs w:val="22"/>
          <w:u w:val="single"/>
        </w:rPr>
        <w:t>.</w:t>
      </w:r>
    </w:p>
    <w:p w14:paraId="7A4203F5" w14:textId="77777777" w:rsidR="00E1084D" w:rsidRDefault="00E1084D" w:rsidP="00E1084D">
      <w:pPr>
        <w:ind w:right="165" w:firstLine="709"/>
        <w:contextualSpacing/>
        <w:rPr>
          <w:rFonts w:eastAsia="Calibri"/>
          <w:szCs w:val="24"/>
          <w:lang w:eastAsia="lv-LV"/>
        </w:rPr>
      </w:pPr>
      <w:r w:rsidRPr="00662C0B">
        <w:rPr>
          <w:rFonts w:eastAsia="Calibri"/>
          <w:szCs w:val="24"/>
          <w:lang w:eastAsia="lv-LV"/>
        </w:rPr>
        <w:t>Noteikumu projekta 6.punkts paredz, ka zemes dzīļu izmantotājs aprēķina izmaksājamās atlīdzības summu (turpmāk – aprēķins) un rakstiski informē zemes īpašnieku par aprēķinu, kā arī par aprēķināmajiem un ieturamajiem nodokļiem un to maksāšanas kārtību.</w:t>
      </w:r>
    </w:p>
    <w:p w14:paraId="519ED8EC" w14:textId="77777777" w:rsidR="00E1084D" w:rsidRPr="0021301A" w:rsidRDefault="00E1084D" w:rsidP="00E1084D">
      <w:pPr>
        <w:ind w:right="165" w:firstLine="709"/>
        <w:contextualSpacing/>
        <w:rPr>
          <w:rFonts w:eastAsia="Calibri"/>
          <w:szCs w:val="24"/>
          <w:lang w:eastAsia="lv-LV"/>
        </w:rPr>
      </w:pPr>
      <w:r w:rsidRPr="0021301A">
        <w:rPr>
          <w:rFonts w:eastAsia="Calibri"/>
          <w:szCs w:val="24"/>
          <w:lang w:eastAsia="lv-LV"/>
        </w:rPr>
        <w:t>Noteikumu projekta 6.punktā ietvertā norāde uz to, ka zemes dzīļu izmantotājam ir jāinformē zemes īpašnieks par aprēķināmajiem un ieturamajiem nodokļiem un to maksāšanas kārtību, nav korekta sekojošu iemeslu dēļ.</w:t>
      </w:r>
    </w:p>
    <w:p w14:paraId="55F4A695" w14:textId="77777777" w:rsidR="00E1084D" w:rsidRDefault="00E1084D" w:rsidP="00E1084D">
      <w:pPr>
        <w:numPr>
          <w:ilvl w:val="0"/>
          <w:numId w:val="1"/>
        </w:numPr>
        <w:shd w:val="clear" w:color="auto" w:fill="FFFFFF"/>
        <w:spacing w:line="293" w:lineRule="atLeast"/>
        <w:ind w:left="0" w:firstLine="284"/>
        <w:rPr>
          <w:rFonts w:eastAsia="Calibri"/>
          <w:szCs w:val="24"/>
          <w:lang w:eastAsia="lv-LV"/>
        </w:rPr>
      </w:pPr>
      <w:r w:rsidRPr="0021301A">
        <w:rPr>
          <w:rFonts w:eastAsia="Calibri"/>
          <w:szCs w:val="24"/>
          <w:lang w:eastAsia="lv-LV"/>
        </w:rPr>
        <w:t>Fiziskajām personām (zemes īpašniekiem) tiesību atlīdzība par zemes dzīļu īpašuma aprobežojumu</w:t>
      </w:r>
      <w:r w:rsidRPr="0021301A">
        <w:rPr>
          <w:rFonts w:eastAsia="Calibri"/>
          <w:color w:val="000000"/>
          <w:szCs w:val="24"/>
          <w:lang w:eastAsia="lv-LV"/>
        </w:rPr>
        <w:t xml:space="preserve"> ir apliekama ar iedzīvotāju ienākuma nodokli. Iedzīvotāju ienākuma nodokļa nomaksas kārtība</w:t>
      </w:r>
      <w:r w:rsidRPr="0021301A">
        <w:rPr>
          <w:rFonts w:eastAsia="Calibri"/>
          <w:color w:val="000000"/>
          <w:szCs w:val="24"/>
          <w:shd w:val="clear" w:color="auto" w:fill="FFFFFF"/>
          <w:lang w:eastAsia="lv-LV"/>
        </w:rPr>
        <w:t xml:space="preserve"> no atlīdzības par dabas resursu izmantošanu vai izmantošanas aprobežojumiem</w:t>
      </w:r>
      <w:r w:rsidRPr="0021301A">
        <w:rPr>
          <w:rFonts w:eastAsia="Calibri"/>
          <w:color w:val="000000"/>
          <w:szCs w:val="24"/>
          <w:lang w:eastAsia="lv-LV"/>
        </w:rPr>
        <w:t xml:space="preserve"> ir atkarīga no saimnieciskās darbības reģistrācijas fakta. Ja saimnieciskā darbība nav reģistrēta, tad, atbilstoši likuma “Par iedzīvotāju ienākuma nodokli” 17.panta desmitās daļas 7.punktam, minētās atlīdzības izmaksātājam, ir pienākums ieturēt iedzīvotāju ienākuma nodokli izmaksas brīdī</w:t>
      </w:r>
      <w:r w:rsidRPr="0021301A">
        <w:rPr>
          <w:rFonts w:eastAsia="Calibri"/>
          <w:color w:val="000000"/>
          <w:szCs w:val="24"/>
          <w:shd w:val="clear" w:color="auto" w:fill="FFFFFF"/>
          <w:lang w:eastAsia="lv-LV"/>
        </w:rPr>
        <w:t xml:space="preserve"> un iemaksāt to vienotajā nodokļu kontā līdz ienākuma izmaksas mēnesim sekojošā mēneša 23. datumam. Savukārt, ja minētās atlīdzības saņēmējam ir reģistrēta saimnieciskā darbība, tad par nodokļu nomaksu, ievērojot </w:t>
      </w:r>
      <w:r w:rsidRPr="0021301A">
        <w:rPr>
          <w:rFonts w:eastAsia="Calibri"/>
          <w:color w:val="000000"/>
          <w:szCs w:val="24"/>
          <w:lang w:eastAsia="lv-LV"/>
        </w:rPr>
        <w:t>likuma “Par iedzīvotāju ienākuma nodokli” 4.panta pirmās daļas 3.punktā noteikto,</w:t>
      </w:r>
      <w:r w:rsidRPr="0021301A">
        <w:rPr>
          <w:rFonts w:eastAsia="Calibri"/>
          <w:color w:val="000000"/>
          <w:szCs w:val="24"/>
          <w:shd w:val="clear" w:color="auto" w:fill="FFFFFF"/>
          <w:lang w:eastAsia="lv-LV"/>
        </w:rPr>
        <w:t xml:space="preserve"> ir atbildīgs pats atlīdzības saņēmējs.</w:t>
      </w:r>
    </w:p>
    <w:p w14:paraId="25A77B98" w14:textId="77777777" w:rsidR="00E1084D" w:rsidRDefault="00E1084D" w:rsidP="00E1084D">
      <w:pPr>
        <w:numPr>
          <w:ilvl w:val="0"/>
          <w:numId w:val="1"/>
        </w:numPr>
        <w:shd w:val="clear" w:color="auto" w:fill="FFFFFF"/>
        <w:spacing w:line="293" w:lineRule="atLeast"/>
        <w:ind w:left="0" w:firstLine="284"/>
        <w:rPr>
          <w:rFonts w:eastAsia="Calibri"/>
          <w:szCs w:val="24"/>
          <w:lang w:eastAsia="lv-LV"/>
        </w:rPr>
      </w:pPr>
      <w:r w:rsidRPr="0021301A">
        <w:rPr>
          <w:rFonts w:eastAsia="Calibri"/>
          <w:szCs w:val="24"/>
          <w:lang w:eastAsia="lv-LV"/>
        </w:rPr>
        <w:t xml:space="preserve">Kārtība kādā tiek informēta fiziskā persona (ienākuma guvēja) par tās gūto ienākumu un ieturēto iedzīvotāju ienākuma nodokli ir noteikta likumā “Par iedzīvotāju ienākuma nodokli” 17.panta vienpadsmitajā daļā un Ministru kabineta 2010.gada 21.septembra noteikumu Nr.899 “Likuma “Par iedzīvotāju ienākuma nodokli” normu piemērošanas kārtība” 115.punktā. Atbilstoši noteiktajam, </w:t>
      </w:r>
      <w:r w:rsidRPr="0021301A">
        <w:rPr>
          <w:rFonts w:eastAsia="Calibri"/>
          <w:color w:val="000000"/>
          <w:szCs w:val="24"/>
          <w:shd w:val="clear" w:color="auto" w:fill="FFFFFF"/>
          <w:lang w:eastAsia="lv-LV"/>
        </w:rPr>
        <w:t xml:space="preserve">atlīdzības </w:t>
      </w:r>
      <w:r w:rsidRPr="0021301A">
        <w:rPr>
          <w:rFonts w:eastAsia="Calibri"/>
          <w:szCs w:val="24"/>
          <w:lang w:eastAsia="lv-LV"/>
        </w:rPr>
        <w:t>par zemes dzīļu īpašuma aprobežojumu</w:t>
      </w:r>
      <w:r w:rsidRPr="0021301A">
        <w:rPr>
          <w:rFonts w:eastAsia="Calibri"/>
          <w:color w:val="000000"/>
          <w:szCs w:val="24"/>
          <w:lang w:eastAsia="lv-LV"/>
        </w:rPr>
        <w:t xml:space="preserve"> izmaksātājam ir pienākums zemes </w:t>
      </w:r>
      <w:r w:rsidRPr="0021301A">
        <w:rPr>
          <w:rFonts w:eastAsia="Calibri"/>
          <w:color w:val="000000"/>
          <w:szCs w:val="24"/>
          <w:lang w:eastAsia="lv-LV"/>
        </w:rPr>
        <w:lastRenderedPageBreak/>
        <w:t>īpašniekam pēc tā pieprasījuma</w:t>
      </w:r>
      <w:r w:rsidRPr="0021301A">
        <w:rPr>
          <w:rFonts w:eastAsia="Calibri"/>
          <w:szCs w:val="24"/>
          <w:lang w:eastAsia="lv-LV"/>
        </w:rPr>
        <w:t xml:space="preserve"> sniegt informāciju par tā ienākumu un ieturēto iedzīvotāju ienākuma nodokli.</w:t>
      </w:r>
    </w:p>
    <w:p w14:paraId="253D4B6A" w14:textId="77777777" w:rsidR="00E1084D" w:rsidRDefault="00E1084D" w:rsidP="00E1084D">
      <w:pPr>
        <w:numPr>
          <w:ilvl w:val="0"/>
          <w:numId w:val="1"/>
        </w:numPr>
        <w:shd w:val="clear" w:color="auto" w:fill="FFFFFF"/>
        <w:spacing w:line="293" w:lineRule="atLeast"/>
        <w:ind w:left="0" w:firstLine="284"/>
        <w:rPr>
          <w:rFonts w:eastAsia="Calibri"/>
          <w:szCs w:val="24"/>
          <w:lang w:eastAsia="lv-LV"/>
        </w:rPr>
      </w:pPr>
      <w:r w:rsidRPr="0021301A">
        <w:rPr>
          <w:rFonts w:eastAsia="Calibri"/>
          <w:color w:val="000000"/>
          <w:szCs w:val="24"/>
          <w:shd w:val="clear" w:color="auto" w:fill="FFFFFF"/>
          <w:lang w:eastAsia="lv-LV"/>
        </w:rPr>
        <w:t xml:space="preserve">Papildus vēršam uzmanību uz piemērojamo iedzīvotāju ienākuma nodokļa likmi atlīdzībai par </w:t>
      </w:r>
      <w:r w:rsidRPr="0021301A">
        <w:rPr>
          <w:rFonts w:eastAsia="Calibri"/>
          <w:color w:val="000000"/>
          <w:szCs w:val="24"/>
          <w:lang w:eastAsia="lv-LV"/>
        </w:rPr>
        <w:t xml:space="preserve">zemes dzīļu īpašuma </w:t>
      </w:r>
      <w:r w:rsidRPr="0021301A">
        <w:rPr>
          <w:rFonts w:eastAsia="Calibri"/>
          <w:color w:val="000000"/>
          <w:szCs w:val="24"/>
          <w:shd w:val="clear" w:color="auto" w:fill="FFFFFF"/>
          <w:lang w:eastAsia="lv-LV"/>
        </w:rPr>
        <w:t>izmantošanas aprobežojumiem. Ja, piemērojot</w:t>
      </w:r>
      <w:r w:rsidRPr="0021301A">
        <w:rPr>
          <w:rFonts w:eastAsia="Calibri"/>
          <w:color w:val="000000"/>
          <w:szCs w:val="24"/>
          <w:lang w:eastAsia="lv-LV"/>
        </w:rPr>
        <w:t xml:space="preserve"> likuma “Par iedzīvotāju ienākuma nodokli” 17.panta desmitās daļas 7.punktu, zemes īpašnieks – iedzīvotāju ienākuma nodokļa maksātājs nav reģistrējies kā saimnieciskās darbības veicējs un iedzīvotāju ienākuma nodoklis no minētās atlīdzības tiek ieturēts izmaksas brīdī, tad</w:t>
      </w:r>
      <w:r w:rsidRPr="0021301A">
        <w:rPr>
          <w:rFonts w:eastAsia="Calibri"/>
          <w:color w:val="000000"/>
          <w:szCs w:val="24"/>
          <w:shd w:val="clear" w:color="auto" w:fill="FFFFFF"/>
          <w:lang w:eastAsia="lv-LV"/>
        </w:rPr>
        <w:t xml:space="preserve"> piemērojamā iedzīvotāju ienākuma nodokļa likme vispārējā gadījumā ir 23%, bet gadījumā, ja zemes īpašnieks likuma “Par iedzīvotāju ienākuma nodokli” 28.panta 8.punktā noteiktajā termiņā ir paziņojis Valsts ieņēmumu dienestam, ka izmanto tam likuma “Par iedzīvotāju ienākuma nodokli”11.panta divpadsmitajā daļā noteiktās tiesības nereģistrēt saimniecisko darbību, - 10%</w:t>
      </w:r>
      <w:r w:rsidRPr="0021301A">
        <w:rPr>
          <w:rFonts w:eastAsia="Calibri"/>
          <w:color w:val="000000"/>
          <w:szCs w:val="24"/>
          <w:lang w:eastAsia="lv-LV"/>
        </w:rPr>
        <w:t xml:space="preserve">. </w:t>
      </w:r>
    </w:p>
    <w:p w14:paraId="3B82E924" w14:textId="77777777" w:rsidR="00E1084D" w:rsidRPr="0021301A" w:rsidRDefault="00E1084D" w:rsidP="00E1084D">
      <w:pPr>
        <w:shd w:val="clear" w:color="auto" w:fill="FFFFFF"/>
        <w:spacing w:line="293" w:lineRule="atLeast"/>
        <w:ind w:firstLine="709"/>
        <w:rPr>
          <w:rFonts w:eastAsia="Calibri"/>
          <w:szCs w:val="24"/>
          <w:lang w:eastAsia="lv-LV"/>
        </w:rPr>
      </w:pPr>
      <w:r w:rsidRPr="0021301A">
        <w:rPr>
          <w:rFonts w:eastAsia="Calibri"/>
          <w:szCs w:val="24"/>
          <w:lang w:eastAsia="lv-LV"/>
        </w:rPr>
        <w:t>Ņemot vērā minēto, ierosinām izvērtēt nepieciešamību noteikumu projekta 6.punktā ietvert norādi uz zemes dzīļu izmantotāja pienākumu informēt zemes īpašnieku par aprēķināmajiem un ieturamajiem nodokļiem un to maksāšanas kārtību, jo minētais pienākums, kā arī iedzīvotāju ienākuma nodokļa nomaksas kārtība jau ir noteikta likumā “Par iedzīvotāju ienākuma nodokli”.</w:t>
      </w:r>
    </w:p>
    <w:p w14:paraId="2836D66F" w14:textId="77777777" w:rsidR="00E1084D" w:rsidRDefault="00E1084D" w:rsidP="00E1084D">
      <w:pPr>
        <w:ind w:right="165" w:firstLine="709"/>
        <w:contextualSpacing/>
        <w:rPr>
          <w:rFonts w:eastAsia="Calibri"/>
          <w:szCs w:val="24"/>
          <w:lang w:eastAsia="lv-LV"/>
        </w:rPr>
      </w:pPr>
    </w:p>
    <w:p w14:paraId="5ACD1752" w14:textId="77777777" w:rsidR="00E1084D" w:rsidRPr="00662C0B" w:rsidRDefault="00E1084D" w:rsidP="00E1084D">
      <w:pPr>
        <w:ind w:right="165" w:firstLine="709"/>
        <w:contextualSpacing/>
        <w:rPr>
          <w:rFonts w:eastAsia="Calibri"/>
          <w:szCs w:val="24"/>
          <w:u w:val="single"/>
          <w:lang w:eastAsia="lv-LV"/>
        </w:rPr>
      </w:pPr>
      <w:r w:rsidRPr="00662C0B">
        <w:rPr>
          <w:rFonts w:eastAsia="Calibri"/>
          <w:szCs w:val="24"/>
          <w:u w:val="single"/>
          <w:lang w:eastAsia="lv-LV"/>
        </w:rPr>
        <w:t>Priekšlikums.</w:t>
      </w:r>
    </w:p>
    <w:p w14:paraId="09048B12" w14:textId="77777777" w:rsidR="00E1084D" w:rsidRPr="00662C0B" w:rsidRDefault="00E1084D" w:rsidP="00E1084D">
      <w:pPr>
        <w:ind w:firstLine="720"/>
        <w:rPr>
          <w:rFonts w:eastAsia="Calibri"/>
          <w:szCs w:val="24"/>
          <w:lang w:eastAsia="lv-LV"/>
        </w:rPr>
      </w:pPr>
      <w:r w:rsidRPr="00662C0B">
        <w:rPr>
          <w:rFonts w:eastAsia="Calibri"/>
          <w:szCs w:val="24"/>
          <w:lang w:eastAsia="lv-LV"/>
        </w:rPr>
        <w:t>Saskaņā ar likuma “Par zemes dzīlēm” 12.</w:t>
      </w:r>
      <w:r w:rsidRPr="00662C0B">
        <w:rPr>
          <w:rFonts w:eastAsia="Calibri"/>
          <w:szCs w:val="24"/>
          <w:vertAlign w:val="superscript"/>
          <w:lang w:eastAsia="lv-LV"/>
        </w:rPr>
        <w:t>1</w:t>
      </w:r>
      <w:r w:rsidRPr="00662C0B">
        <w:rPr>
          <w:rFonts w:eastAsia="Calibri"/>
          <w:szCs w:val="24"/>
          <w:lang w:eastAsia="lv-LV"/>
        </w:rPr>
        <w:t xml:space="preserve"> panta otro daļu kārtību, kādā zemes īpašniekam aprēķināma un izmaksājama atlīdzība par zemes dzīļu īpašuma tiesību aprobežojumu, kas noteikts saskaņā ar šā panta pirmo daļu, nosaka Ministru kabinets. Par atlīdzību, kura maksājama par īpašuma tiesību aprobežojumu, </w:t>
      </w:r>
      <w:r w:rsidRPr="00662C0B">
        <w:rPr>
          <w:rFonts w:eastAsia="Calibri"/>
          <w:szCs w:val="24"/>
          <w:u w:val="single"/>
          <w:lang w:eastAsia="lv-LV"/>
        </w:rPr>
        <w:t>noslēdzama rakstveida vienošanās</w:t>
      </w:r>
      <w:r w:rsidRPr="00662C0B">
        <w:rPr>
          <w:rFonts w:eastAsia="Calibri"/>
          <w:szCs w:val="24"/>
          <w:lang w:eastAsia="lv-LV"/>
        </w:rPr>
        <w:t>.</w:t>
      </w:r>
    </w:p>
    <w:p w14:paraId="0E57E2B2" w14:textId="77777777" w:rsidR="00E1084D" w:rsidRDefault="00E1084D" w:rsidP="00E1084D">
      <w:pPr>
        <w:ind w:firstLine="720"/>
        <w:rPr>
          <w:rFonts w:eastAsia="Calibri"/>
          <w:szCs w:val="24"/>
          <w:lang w:eastAsia="lv-LV"/>
        </w:rPr>
      </w:pPr>
      <w:r w:rsidRPr="00662C0B">
        <w:rPr>
          <w:rFonts w:eastAsia="Calibri"/>
          <w:szCs w:val="24"/>
          <w:lang w:eastAsia="lv-LV"/>
        </w:rPr>
        <w:t xml:space="preserve">Noteikumu projekta 7.punkts paredz, ka pamatojoties uz zemes dzīļu izmantotāja aprēķinu, </w:t>
      </w:r>
      <w:r w:rsidRPr="00662C0B">
        <w:rPr>
          <w:rFonts w:eastAsia="Calibri"/>
          <w:szCs w:val="24"/>
          <w:u w:val="single"/>
          <w:lang w:eastAsia="lv-LV"/>
        </w:rPr>
        <w:t>zemes īpašnieks vienojas ar zemes dzīļu izmantotāju</w:t>
      </w:r>
      <w:r w:rsidRPr="00662C0B">
        <w:rPr>
          <w:rFonts w:eastAsia="Calibri"/>
          <w:szCs w:val="24"/>
          <w:lang w:eastAsia="lv-LV"/>
        </w:rPr>
        <w:t xml:space="preserve"> par atlīdzības izmaksas laiku un maksāšanas kārtību.</w:t>
      </w:r>
    </w:p>
    <w:p w14:paraId="5CA08022" w14:textId="77777777" w:rsidR="00E1084D" w:rsidRDefault="00E1084D" w:rsidP="00E1084D">
      <w:pPr>
        <w:ind w:firstLine="720"/>
        <w:rPr>
          <w:rFonts w:eastAsia="Calibri"/>
          <w:szCs w:val="24"/>
          <w:u w:val="single"/>
          <w:lang w:eastAsia="lv-LV"/>
        </w:rPr>
      </w:pPr>
      <w:r w:rsidRPr="00662C0B">
        <w:rPr>
          <w:rFonts w:eastAsia="Calibri"/>
          <w:szCs w:val="24"/>
          <w:lang w:eastAsia="lv-LV"/>
        </w:rPr>
        <w:t xml:space="preserve">Lūdzam atbilstoši likumā “Par zemes dzīlēm” noteiktajam papildināt noteikumu projekta 7.punktu, norādot, ka par atlīdzību, kura maksājama par īpašuma tiesību aprobežojumu, </w:t>
      </w:r>
      <w:r w:rsidRPr="00662C0B">
        <w:rPr>
          <w:rFonts w:eastAsia="Calibri"/>
          <w:szCs w:val="24"/>
          <w:u w:val="single"/>
          <w:lang w:eastAsia="lv-LV"/>
        </w:rPr>
        <w:t>noslēdzama rakstveida vienošanās.</w:t>
      </w:r>
    </w:p>
    <w:p w14:paraId="14607E68" w14:textId="77777777" w:rsidR="00557B49" w:rsidRPr="00615936" w:rsidRDefault="00557B49" w:rsidP="007F3771">
      <w:pPr>
        <w:rPr>
          <w:szCs w:val="24"/>
        </w:rPr>
      </w:pPr>
    </w:p>
    <w:p w14:paraId="54DE1E64" w14:textId="77777777" w:rsidR="00557B49" w:rsidRPr="00615936" w:rsidRDefault="00557B49" w:rsidP="007F3771">
      <w:pPr>
        <w:rPr>
          <w:szCs w:val="24"/>
        </w:rPr>
      </w:pPr>
    </w:p>
    <w:p w14:paraId="6840CE86"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43B15835" w14:textId="77777777" w:rsidTr="00AA6DC1">
        <w:tc>
          <w:tcPr>
            <w:tcW w:w="4395" w:type="dxa"/>
          </w:tcPr>
          <w:p w14:paraId="193FCF9C" w14:textId="77777777" w:rsidR="00AA6DC1" w:rsidRPr="00615936" w:rsidRDefault="00BE3603" w:rsidP="007F3771">
            <w:pPr>
              <w:rPr>
                <w:szCs w:val="24"/>
              </w:rPr>
            </w:pPr>
            <w:r>
              <w:rPr>
                <w:szCs w:val="24"/>
              </w:rPr>
              <w:t>Administrācijas vadītāja</w:t>
            </w:r>
          </w:p>
        </w:tc>
        <w:tc>
          <w:tcPr>
            <w:tcW w:w="1984" w:type="dxa"/>
          </w:tcPr>
          <w:p w14:paraId="400C60D9"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35EC421E" w14:textId="77777777" w:rsidR="00AA6DC1" w:rsidRPr="00615936" w:rsidRDefault="00BE3603" w:rsidP="00483407">
            <w:pPr>
              <w:jc w:val="right"/>
              <w:rPr>
                <w:szCs w:val="24"/>
              </w:rPr>
            </w:pPr>
            <w:r>
              <w:rPr>
                <w:szCs w:val="24"/>
              </w:rPr>
              <w:t>I.Braunfelde</w:t>
            </w:r>
          </w:p>
        </w:tc>
      </w:tr>
      <w:tr w:rsidR="00AA6DC1" w:rsidRPr="00615936" w14:paraId="0E604FF0" w14:textId="77777777" w:rsidTr="00AA6DC1">
        <w:tc>
          <w:tcPr>
            <w:tcW w:w="4395" w:type="dxa"/>
          </w:tcPr>
          <w:p w14:paraId="0591C4E5" w14:textId="77777777" w:rsidR="00AA6DC1" w:rsidRPr="00615936" w:rsidRDefault="00AA6DC1" w:rsidP="007F3771">
            <w:pPr>
              <w:rPr>
                <w:szCs w:val="24"/>
              </w:rPr>
            </w:pPr>
          </w:p>
        </w:tc>
        <w:tc>
          <w:tcPr>
            <w:tcW w:w="1984" w:type="dxa"/>
          </w:tcPr>
          <w:p w14:paraId="443B3E49" w14:textId="77777777" w:rsidR="00AA6DC1" w:rsidRPr="00615936" w:rsidRDefault="00AA6DC1" w:rsidP="000C0DD4">
            <w:pPr>
              <w:jc w:val="right"/>
              <w:rPr>
                <w:szCs w:val="24"/>
              </w:rPr>
            </w:pPr>
          </w:p>
        </w:tc>
        <w:tc>
          <w:tcPr>
            <w:tcW w:w="2977" w:type="dxa"/>
            <w:vAlign w:val="bottom"/>
          </w:tcPr>
          <w:p w14:paraId="2FD16018"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0C7977FB" w14:textId="77777777" w:rsidTr="00AA6DC1">
        <w:trPr>
          <w:cantSplit/>
          <w:trHeight w:val="615"/>
        </w:trPr>
        <w:tc>
          <w:tcPr>
            <w:tcW w:w="8647" w:type="dxa"/>
          </w:tcPr>
          <w:p w14:paraId="1FE76E26"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2AFC994C" w14:textId="77777777" w:rsidR="00826D51" w:rsidRDefault="00826D51" w:rsidP="007F3771">
      <w:pPr>
        <w:rPr>
          <w:sz w:val="20"/>
        </w:rPr>
      </w:pPr>
    </w:p>
    <w:p w14:paraId="3791CC88" w14:textId="77777777" w:rsidR="00E1084D" w:rsidRPr="006B0D69" w:rsidRDefault="00E1084D" w:rsidP="00E1084D">
      <w:pPr>
        <w:rPr>
          <w:sz w:val="20"/>
        </w:rPr>
      </w:pPr>
      <w:r w:rsidRPr="006B0D69">
        <w:rPr>
          <w:sz w:val="20"/>
        </w:rPr>
        <w:t>Aperčoje  67095451</w:t>
      </w:r>
    </w:p>
    <w:p w14:paraId="6F6041AA" w14:textId="77777777" w:rsidR="00E1084D" w:rsidRDefault="006159DC" w:rsidP="00E1084D">
      <w:pPr>
        <w:rPr>
          <w:rStyle w:val="Hyperlink"/>
          <w:sz w:val="20"/>
        </w:rPr>
      </w:pPr>
      <w:hyperlink r:id="rId8" w:history="1">
        <w:r w:rsidR="00E1084D" w:rsidRPr="006B0D69">
          <w:rPr>
            <w:rStyle w:val="Hyperlink"/>
            <w:sz w:val="20"/>
          </w:rPr>
          <w:t>andzela.apercoje@fm.gov.lv</w:t>
        </w:r>
      </w:hyperlink>
    </w:p>
    <w:p w14:paraId="5AC402CE" w14:textId="77777777" w:rsidR="00E1084D" w:rsidRDefault="00E1084D" w:rsidP="00E1084D">
      <w:pPr>
        <w:rPr>
          <w:rStyle w:val="Hyperlink"/>
          <w:sz w:val="20"/>
        </w:rPr>
      </w:pPr>
    </w:p>
    <w:p w14:paraId="2CAC6FFB" w14:textId="77777777" w:rsidR="00E1084D" w:rsidRDefault="00E1084D" w:rsidP="00E1084D">
      <w:pPr>
        <w:rPr>
          <w:rStyle w:val="Hyperlink"/>
          <w:color w:val="auto"/>
          <w:sz w:val="20"/>
          <w:u w:val="none"/>
        </w:rPr>
      </w:pPr>
      <w:r>
        <w:rPr>
          <w:rStyle w:val="Hyperlink"/>
          <w:color w:val="auto"/>
          <w:sz w:val="20"/>
          <w:u w:val="none"/>
        </w:rPr>
        <w:t>Kemzāne 67083848</w:t>
      </w:r>
    </w:p>
    <w:p w14:paraId="6E50AD2C" w14:textId="77777777" w:rsidR="00E1084D" w:rsidRDefault="006159DC" w:rsidP="00E1084D">
      <w:pPr>
        <w:rPr>
          <w:rStyle w:val="Hyperlink"/>
          <w:color w:val="auto"/>
          <w:sz w:val="20"/>
          <w:u w:val="none"/>
        </w:rPr>
      </w:pPr>
      <w:hyperlink r:id="rId9" w:history="1">
        <w:r w:rsidR="00E1084D" w:rsidRPr="00F955B8">
          <w:rPr>
            <w:rStyle w:val="Hyperlink"/>
            <w:sz w:val="20"/>
          </w:rPr>
          <w:t>inese.kemzane@fm.gov.lv</w:t>
        </w:r>
      </w:hyperlink>
      <w:r w:rsidR="00E1084D">
        <w:rPr>
          <w:rStyle w:val="Hyperlink"/>
          <w:color w:val="auto"/>
          <w:sz w:val="20"/>
          <w:u w:val="none"/>
        </w:rPr>
        <w:t xml:space="preserve"> </w:t>
      </w:r>
    </w:p>
    <w:p w14:paraId="28106BA5" w14:textId="77777777" w:rsidR="00E1084D" w:rsidRDefault="00E1084D" w:rsidP="00E1084D">
      <w:pPr>
        <w:rPr>
          <w:rStyle w:val="Hyperlink"/>
          <w:color w:val="auto"/>
          <w:sz w:val="20"/>
          <w:u w:val="none"/>
        </w:rPr>
      </w:pPr>
    </w:p>
    <w:p w14:paraId="18FE59C2" w14:textId="77777777" w:rsidR="00E1084D" w:rsidRDefault="00E1084D" w:rsidP="00E1084D">
      <w:pPr>
        <w:rPr>
          <w:rStyle w:val="Hyperlink"/>
          <w:color w:val="auto"/>
          <w:sz w:val="20"/>
          <w:u w:val="none"/>
        </w:rPr>
      </w:pPr>
      <w:r>
        <w:rPr>
          <w:rStyle w:val="Hyperlink"/>
          <w:color w:val="auto"/>
          <w:sz w:val="20"/>
          <w:u w:val="none"/>
        </w:rPr>
        <w:t>Apinīte 67083934</w:t>
      </w:r>
    </w:p>
    <w:p w14:paraId="70C61F85" w14:textId="77777777" w:rsidR="00E1084D" w:rsidRDefault="006159DC" w:rsidP="00E1084D">
      <w:pPr>
        <w:rPr>
          <w:rStyle w:val="Hyperlink"/>
          <w:color w:val="auto"/>
          <w:sz w:val="20"/>
          <w:u w:val="none"/>
        </w:rPr>
      </w:pPr>
      <w:hyperlink r:id="rId10" w:history="1">
        <w:r w:rsidR="00E1084D" w:rsidRPr="00967692">
          <w:rPr>
            <w:rStyle w:val="Hyperlink"/>
            <w:sz w:val="20"/>
          </w:rPr>
          <w:t>gundega.apinite@fm.gov.lv</w:t>
        </w:r>
      </w:hyperlink>
      <w:r w:rsidR="00E1084D">
        <w:rPr>
          <w:rStyle w:val="Hyperlink"/>
          <w:color w:val="auto"/>
          <w:sz w:val="20"/>
          <w:u w:val="none"/>
        </w:rPr>
        <w:t xml:space="preserve"> </w:t>
      </w:r>
    </w:p>
    <w:p w14:paraId="7BB42C6C" w14:textId="77777777" w:rsidR="000C0DD4" w:rsidRPr="006D6710" w:rsidRDefault="000C0DD4" w:rsidP="007F3771">
      <w:pPr>
        <w:rPr>
          <w:sz w:val="20"/>
        </w:rPr>
      </w:pPr>
    </w:p>
    <w:sectPr w:rsidR="000C0DD4" w:rsidRPr="006D6710" w:rsidSect="002C22B9">
      <w:headerReference w:type="even" r:id="rId11"/>
      <w:headerReference w:type="default" r:id="rId12"/>
      <w:footerReference w:type="default" r:id="rId13"/>
      <w:headerReference w:type="first" r:id="rId14"/>
      <w:footerReference w:type="first" r:id="rId15"/>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B4DB11" w14:textId="77777777" w:rsidR="00AC2944" w:rsidRDefault="00AC2944">
      <w:r>
        <w:separator/>
      </w:r>
    </w:p>
  </w:endnote>
  <w:endnote w:type="continuationSeparator" w:id="0">
    <w:p w14:paraId="7DD15CAD" w14:textId="77777777" w:rsidR="00AC2944" w:rsidRDefault="00AC2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689EBAAA"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9A10D1">
          <w:rPr>
            <w:noProof/>
            <w:sz w:val="24"/>
            <w:szCs w:val="24"/>
          </w:rPr>
          <w:t>2</w:t>
        </w:r>
        <w:r w:rsidRPr="00557B49">
          <w:rPr>
            <w:sz w:val="24"/>
            <w:szCs w:val="24"/>
          </w:rPr>
          <w:fldChar w:fldCharType="end"/>
        </w:r>
      </w:p>
    </w:sdtContent>
  </w:sdt>
  <w:p w14:paraId="2C6BFBED" w14:textId="77777777" w:rsidR="0015384D" w:rsidRDefault="00E1084D">
    <w:pPr>
      <w:pStyle w:val="Footer"/>
    </w:pPr>
    <w:r w:rsidRPr="0021301A">
      <w:t>FMAtz_040821_VSS_666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AB909" w14:textId="77777777" w:rsidR="0015384D" w:rsidRDefault="0015384D">
    <w:pPr>
      <w:pStyle w:val="Footer"/>
      <w:jc w:val="center"/>
    </w:pPr>
  </w:p>
  <w:p w14:paraId="3D7941D2" w14:textId="77777777" w:rsidR="0015384D" w:rsidRDefault="00E1084D">
    <w:pPr>
      <w:pStyle w:val="Footer"/>
    </w:pPr>
    <w:r w:rsidRPr="0021301A">
      <w:t>FMAtz_040821_VSS_666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1915DB" w14:textId="77777777" w:rsidR="00AC2944" w:rsidRDefault="00AC2944">
      <w:r>
        <w:separator/>
      </w:r>
    </w:p>
  </w:footnote>
  <w:footnote w:type="continuationSeparator" w:id="0">
    <w:p w14:paraId="2205172C" w14:textId="77777777" w:rsidR="00AC2944" w:rsidRDefault="00AC2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C06D9"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62AF8135"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3B2A6"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C0A6D" w14:textId="77777777" w:rsidR="002C22B9" w:rsidRDefault="002C22B9">
    <w:pPr>
      <w:pStyle w:val="Header"/>
    </w:pPr>
  </w:p>
  <w:p w14:paraId="3F989C03" w14:textId="77777777" w:rsidR="002C22B9" w:rsidRDefault="002C22B9">
    <w:pPr>
      <w:pStyle w:val="Header"/>
    </w:pPr>
  </w:p>
  <w:p w14:paraId="5CA60391" w14:textId="77777777" w:rsidR="002C22B9" w:rsidRDefault="002C22B9">
    <w:pPr>
      <w:pStyle w:val="Header"/>
    </w:pPr>
  </w:p>
  <w:p w14:paraId="67E3C1C4"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6CA20CAE" wp14:editId="1FCD6BBE">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8D277"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6AB2DAB" wp14:editId="1003C434">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8D7238" w14:textId="77777777" w:rsidR="002C22B9" w:rsidRDefault="002C22B9">
    <w:pPr>
      <w:pStyle w:val="Header"/>
    </w:pPr>
  </w:p>
  <w:p w14:paraId="7863850A" w14:textId="77777777" w:rsidR="002C22B9" w:rsidRDefault="002C22B9">
    <w:pPr>
      <w:pStyle w:val="Header"/>
    </w:pPr>
  </w:p>
  <w:p w14:paraId="1CF3C167" w14:textId="77777777" w:rsidR="002C22B9" w:rsidRDefault="002C22B9">
    <w:pPr>
      <w:pStyle w:val="Header"/>
    </w:pPr>
  </w:p>
  <w:p w14:paraId="4E4F4E21" w14:textId="77777777" w:rsidR="002C22B9" w:rsidRDefault="002C22B9">
    <w:pPr>
      <w:pStyle w:val="Header"/>
    </w:pPr>
  </w:p>
  <w:p w14:paraId="53752D4A" w14:textId="77777777" w:rsidR="002C22B9" w:rsidRDefault="002C22B9">
    <w:pPr>
      <w:pStyle w:val="Header"/>
    </w:pPr>
  </w:p>
  <w:p w14:paraId="51575FE6" w14:textId="77777777" w:rsidR="002C22B9" w:rsidRDefault="002C22B9">
    <w:pPr>
      <w:pStyle w:val="Header"/>
    </w:pPr>
  </w:p>
  <w:p w14:paraId="2006E99A"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7B8AB283" wp14:editId="12EF519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443C73C4" w14:textId="77777777" w:rsidR="002C22B9" w:rsidRDefault="002C22B9">
    <w:pPr>
      <w:pStyle w:val="Header"/>
    </w:pPr>
  </w:p>
  <w:p w14:paraId="5E31F03B" w14:textId="77777777" w:rsidR="002C22B9" w:rsidRDefault="002C22B9">
    <w:pPr>
      <w:pStyle w:val="Header"/>
    </w:pPr>
  </w:p>
  <w:p w14:paraId="3CD9F2F5"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1B3B36"/>
    <w:multiLevelType w:val="hybridMultilevel"/>
    <w:tmpl w:val="FE6AAED0"/>
    <w:lvl w:ilvl="0" w:tplc="D8A25B44">
      <w:start w:val="1"/>
      <w:numFmt w:val="decimal"/>
      <w:lvlText w:val="%1."/>
      <w:lvlJc w:val="left"/>
      <w:pPr>
        <w:ind w:left="644" w:hanging="360"/>
      </w:pPr>
      <w:rPr>
        <w:sz w:val="22"/>
        <w:szCs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2A9C"/>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159DC"/>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A10D1"/>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2944"/>
    <w:rsid w:val="00AC60C1"/>
    <w:rsid w:val="00AD576B"/>
    <w:rsid w:val="00AE2200"/>
    <w:rsid w:val="00AF21C7"/>
    <w:rsid w:val="00B26E48"/>
    <w:rsid w:val="00B30E51"/>
    <w:rsid w:val="00B45C16"/>
    <w:rsid w:val="00B9570C"/>
    <w:rsid w:val="00BB4400"/>
    <w:rsid w:val="00BD24E4"/>
    <w:rsid w:val="00BE3603"/>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084D"/>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9BC700E"/>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zela.apercoje@fm.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undega.apinite@fm.gov.lv" TargetMode="External"/><Relationship Id="rId4" Type="http://schemas.openxmlformats.org/officeDocument/2006/relationships/settings" Target="settings.xml"/><Relationship Id="rId9" Type="http://schemas.openxmlformats.org/officeDocument/2006/relationships/hyperlink" Target="mailto:inese.kemzane@fm.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5956CF-12D5-4F26-AA79-0039108DD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3244</Words>
  <Characters>1850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projektu "Atlīdzīb</dc:subject>
  <dc:creator>Aperčoje A.</dc:creator>
  <dc:description>Sagatavots ALS E-aprites vidē.</dc:description>
  <cp:lastModifiedBy>Ieva Braunfelde</cp:lastModifiedBy>
  <cp:revision>7</cp:revision>
  <cp:lastPrinted>2007-06-25T10:49:00Z</cp:lastPrinted>
  <dcterms:created xsi:type="dcterms:W3CDTF">2021-08-04T11:34:00Z</dcterms:created>
  <dcterms:modified xsi:type="dcterms:W3CDTF">2021-08-04T12:37:00Z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