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23-TA-742: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4.1.1.2. pasākuma "P.Stradiņa klīniskās universitātes slimnīcas infrastruktūras attīstība"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uzkrāj datus par horizontālā principa "Vienlīdzība, iekļaušana, nediskriminācija un pamattiesību ievērošana” šādiem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horizontālā principa "Vienlīdzība, iekļaušana, nediskriminācija un pamattiesību ievērošana" īstenošanu, lūdzam papildināt apakšpunktu un  izteikt tā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saņēmējs nodrošina horizontālā principa "Vienlīdzība, iekļaušana, nediskriminācija un pamattiesību ievērošana" īstenošanu un uzkrāj datus par šādiem horizontālā principa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teikumu zem virsraksta "- bioloģiskās daudzveidības un ekosistēmu aizsardzība un atjaunošana":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uzkrāj datus par horizontālā principa "Vienlīdzīgas iespējas" horizontālo rādītāju "Objektu skaits, kuros ERAF ieguldījumu rezultātā ir nodrošināta vides un informācijas pieejamība", jo neattiecas uz bioloģisko daudzveidību.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rast iespēju iekālut jaunu sadaļu </w:t>
            </w:r>
            <w:r w:rsidR="00000000" w:rsidRPr="00000000" w:rsidDel="00000000">
              <w:rPr>
                <w:b w:val="1"/>
                <w:rtl w:val="0"/>
              </w:rPr>
              <w:t xml:space="preserve">"Vienlīdzība, iekļaušana, nediskriminācija un pamattiesību ievērošana", </w:t>
            </w:r>
            <w:r w:rsidR="00000000" w:rsidRPr="00000000" w:rsidDel="00000000">
              <w:rPr>
                <w:rtl w:val="0"/>
              </w:rPr>
              <w:t xml:space="preserve">kurā sniegt informāciju par finansējuma saņēmēja pienākumu ievērot horizontālo principu un uzkrāt datus par horizontālajiem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objektu skaits, kuros ERAF ieguldījumu rezultātā ir nodrošināta vides un informācijas pieejamība;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veiktā vides un informācijas piekļūstamības pašnovērtējuma rezultāts, atbilstoši LM izstrādātajai metodikai un pašnovērtējumā iegūtais punktu skaits.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specifiskajām un vispārīgajām horizontālā principa "Vienlīdzība, iekļaušana, nediskriminācija un pamattiesību ievērošana" (HP VINPI) darbībām, kuras sekmēs personu ar invaliditāti vienlīdzīgas iespējas un tiesības, atbilstoši LM/TM vadlīnijās [1] noteiktajam. Specifisko un vispārīgo HP VINPI darbību apraksts ir sniegts  pasākuma Projekta iesnieguma vērtēšanas kritēriju piemērošanas metodikas projektā (iesniegts izskatīšanai 27.04.2023. AK sēdē).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“Horizontālais princips “Vienlīdzība, iekļaušana, nediskriminācija un pamattiesību ievērošana” vadlīnijas īstenošanai un uzraudzībai (2021-2027),  pieejamas: 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vispārīgajām horizontālā principa "Vienlīdzība, iekļaušana, nediskriminācija un pamattiesību ievērošana" (HP VINPI) darbībām, kuras sekmēs dzimumu līdztiesību, atbilstoši LM/TM vadlīnijās [1] noteiktajam. Specifisko un vispārīgo HP VINPI darbību apraksts ir sniegts  pasākuma Projekta iesnieguma vērtēšanas kritēriju piemērošanas metodikas projektā (iesniegts izskatīšanai 27.04.2023. AK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https://www.lm.gov.lv/lv/vadlinijas-horizontala-principa-vienlidziba-ieklausana-nediskriminacija-un-pamattiesibu-ieverosana-istenosanai-un-uzraudzibai-2021-2027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ES fondu pasākumu īstenošanas MK noteikumu anotācijas aizpildīšanai un, ievērojot HP VINPI vadlīnijās noteikto, aicinām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 (netieša ietekme)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noteikumos paredzētajiem horizontālā principa rādītājiem;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iesniegumu vērtēšanas kritērija veidu, kura ietvaros projekta iesniedzējam ir jāsniedz informācija par šī horizontālā principa ievērošanu, paredzot vispārīgas un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 informāciju, piemēram, informāciju par nosacījumu finansējuma saņēmējam veikt sociāli atbildīgus iepirkumus.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06.04.2023. 14.21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23-TA-742</w:t>
    </w:r>
    <w:r>
      <w:br/>
    </w:r>
    <w:r w:rsidR="00000000" w:rsidRPr="00000000" w:rsidDel="00000000">
      <w:rPr>
        <w:rtl w:val="0"/>
      </w:rPr>
      <w:t xml:space="preserve">Izdrukāts 06.04.2023. 14.21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Atzinumi_23-TA-742.docx</dc:title>
</cp:coreProperties>
</file>

<file path=docProps/custom.xml><?xml version="1.0" encoding="utf-8"?>
<Properties xmlns="http://schemas.openxmlformats.org/officeDocument/2006/custom-properties" xmlns:vt="http://schemas.openxmlformats.org/officeDocument/2006/docPropsVTypes"/>
</file>