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papildu valsts budžeta finansējuma piešķiršana no budžeta resora “74.Gadskārtējā valsts budžeta izpildes procesā pārdalāmais finansējums” programmas 20.00.00 “Veselības aprūpes pasākumu īstenošana” pasākumiem, kuri nav tieši saistīti ar veselības aprūpes pakalpojumu sniegšanu, kā piemēram: NVD un VM kapacitātes stiprināšanai, energoresursu sadārdzinājumam, jumtas remontam, Paula Stradiņa medicīnas vēstures muzeja darbībai u.c. Līdz ar to pārskatāmi MK rīkojuma projektā iekļautie pasākumi, precizējot MK rīkojuma projektu, anotāciju, MK sēdes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Nacionālajam veselības dienestam pēc šajā rīkojumā paredzētā komercdarbības atbalsta piešķiršanas ievērot Eiropas Komisijas 2011. gada 20. decembra lēmumu "Par Līguma par Eiropas Savienības darbību 106. panta 2. punkta piemērošanu valsts atbalstam attiecībā uz kompensāciju par sabiedriskajiem pakalpojumiem dažiem uzņēmumiem, kuriem uzticēts sniegt pakalpojumus ar vispārēju tautsaimniecisku nozīmi" (2012/21/ES) atbilstoši ar finansējuma saņēmējiem noslēgtajiem pilnvarojuma līgumiem.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no MK rīkojuma projekta nav secināms, attiecībā uz kuru subjektu Nacionālais veselības dienests piemēros rīkojuma projekta 4.punktā norādīto, lūdzam papildināt anotāciju ar skaidrojumu, attiecībā uz kuriem rīkojuma projektā minētajiem finansējuma saņēmējiem šis nosacījums tiks attiecināts. Vienlaikus vēršam uzmanību, ka Nacionālajam veselības dienestam jau piešķirot rīkojumā paredzēto komercdarbības atbalstu ir jāievēro Eiropas Komisijas 2011. gada 20. decembra lēmums "Par Līguma par Eiropas Savienības darbību 106. panta 2. punkta piemērošanu valsts atbalstam attiecībā uz kompensāciju par sabiedriskajiem pakalpojumiem dažiem uzņēmumiem, kuriem uzticēts sniegt pakalpojumus ar vispārēju tautsaimniecisku nozīmi" (2012/21/ES), nevis tas jānodrošina pēc atbalsta piešķiršanas. Ievērojot minēto, lūdzam precizēt gan MK rīkojuma projekta 4.punktu, gan anotācijā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rīkojuma projekta 1.punkts paredz publisko līdzekļu piešķīrumu, lūdzam papildināt anotāciju ar informāciju, vai šis publisko līdzekļu piešķīrums nekvalificējas kā komercdarbības atbalsts Komercdarbības atbalsta kontroles likuma 5. panta izpratnē. Vēršam uzmanību, ka vairākas rīkojuma projektā norādītās darbības, kurām paredzēts finansējums ir bez saimnieciska rakstura, vai arī paredz valsts funkcijas īstenošanu, un attiecīgā finansējuma piešķiršanā nebūtu jāpiemēro komercdarbības atbalsta regulējums. Attiecīgi lūdzam anotācijā to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par paredzēto valsts budžeta līdzekļu piešķīrumu  Paula Stradiņa medicīnas vēstures muzejam, lūdzam anotācijā izvērtēt, vai uz to iespējams  attiecināt Eiropas Komisijas paziņojuma par Līguma par Eiropas Savienības darbību 107. panta 1. punktā minēto valsts atbalsta jēdzienu (2016/C 262/01) 34.punktā noteikto, ka ienākumi no muzeja apmeklētājiem sedz tikai daļu no muzeja faktiskajām izmaksām (ne vairāk kā 50%) un attiecīgi var pieņemt, ka šim pasākumam nav saimnieciska rakstura.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2.pielikumam VSIA “Rīgas Psihiatrijas un narkoloģijas centrs” pakalpojumu nepārtrauktības nodrošināšanai, kā arī to stratēģisko mērķu sasniegšanai, plānots novirzīt finansējumu 2024.gadā 325 000 </w:t>
            </w:r>
            <w:r w:rsidR="00000000" w:rsidRPr="00000000" w:rsidDel="00000000">
              <w:rPr>
                <w:i w:val="1"/>
                <w:rtl w:val="0"/>
              </w:rPr>
              <w:t xml:space="preserve">euro </w:t>
            </w:r>
            <w:r w:rsidR="00000000" w:rsidRPr="00000000" w:rsidDel="00000000">
              <w:rPr>
                <w:rtl w:val="0"/>
              </w:rPr>
              <w:t xml:space="preserve">apmērā izdevumu kodā “Subsīdijas un dotācijas”, lai modernizētu un paplašinātu infrastruktūru, nodrošinātu automašīnas un gāzes hromatogrāfa iegādi, lūdzam skaidrot, vai tas tomēr nepalielinās valsts kapitāla daļas vērtību un finansējums nebūtu plānojams finansēšanas kategorijā “Akcijas un cita līdzdalība pašu kapitālā”.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rīkojuma projektā papildu nepieciešamais valsts budžeta finansējums nav iestrādāts Veselības ministrijas budžetā, nepieciešams precizēto finansējuma apmēru norādīt anotācijas 3.sadaļas “Tiesību akta projekta ietekme uz valsts budžetu un pašvaldību budžetiem” ailes “2024”  apakšailē “izmaiņas kārtējā gadā, salīdzinot ar valsts budžetu kārtējam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11.pielikumā precizēt finansējumu pasākumam “Mobilie sakari”, jo šobrīd jau ir 2024.gada februāris, savukārt aprēķins veikts pilnam gadam, t.i. 12 mēnešiem. Attiecīgi nepieciešams precizēt finansējuma apmēru MK rīkojuma projektā, anotācijā, anotācijas 1. un 2.pielikumā.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rīkojuma projekta 3.punkta apakšpunktus, norādot Veselības ministrijas budžeta apakšprogrammas augošā secībā. Attiecīgi nepieciešams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2.pielikumā sakārtot pasākumu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24-TA-213</w:t>
    </w:r>
    <w:r>
      <w:br/>
    </w:r>
    <w:r w:rsidR="00000000" w:rsidRPr="00000000" w:rsidDel="00000000">
      <w:rPr>
        <w:rtl w:val="0"/>
      </w:rPr>
      <w:t xml:space="preserve">Izdrukāts 13.02.2024.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24-TA-213</w:t>
    </w:r>
    <w:r>
      <w:br/>
    </w:r>
    <w:r w:rsidR="00000000" w:rsidRPr="00000000" w:rsidDel="00000000">
      <w:rPr>
        <w:rtl w:val="0"/>
      </w:rPr>
      <w:t xml:space="preserve">Izdrukāts 13.02.2024.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Atzinumi_24-TA-213.docx</dc:title>
</cp:coreProperties>
</file>

<file path=docProps/custom.xml><?xml version="1.0" encoding="utf-8"?>
<Properties xmlns="http://schemas.openxmlformats.org/officeDocument/2006/custom-properties" xmlns:vt="http://schemas.openxmlformats.org/officeDocument/2006/docPropsVTypes"/>
</file>