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25-TA-1988: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Kritiskās infrastruktūras apzināšanas, darbības nepārtrauktības, drošības un noturības pasākumu plānošanas, īstenošanas un incidentu paziņošanas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Kritiskās infrastruktūras, tostarp Eiropas mērogā īpaši nozīmīgas kritiskās infrastruktūras, apzināšanas, drošības pasākumu, incidentu paziņošanas, darbības nepārtrauktības un noturības pasākumu plānošanas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projekta anotācijā tiek norādīts, ka </w:t>
            </w:r>
            <w:r w:rsidR="00000000" w:rsidRPr="00000000" w:rsidDel="00000000">
              <w:rPr>
                <w:i w:val="1"/>
                <w:rtl w:val="0"/>
              </w:rPr>
              <w:t xml:space="preserve">Noteikumu projekta mērķis ir stiprināt kritiskās infrastruktūras noturību Latvijā, sekmējot tās noturību pret dažādiem apdraudējumiem un incidentiem, </w:t>
            </w:r>
            <w:r w:rsidR="00000000" w:rsidRPr="00000000" w:rsidDel="00000000">
              <w:rPr>
                <w:rtl w:val="0"/>
              </w:rPr>
              <w:t xml:space="preserve">aicinām papildināt noteikumu projektu ar šādiem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punktā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kritiskas infrastruktūras gatavības pasākumus un darbības principus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punktā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informāciju par riskiem kritiskajai infrastruktūrai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punktā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militāru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Direktīvas prasības noteikt saskaņotus minimālos noteikumus, un tiesisko regulējumu dalībvalstis var pielāgot/paplašināt atbilstoši aktuālajai ģeopolitiskajai situācijai dalībvalstī, militāra apdraudējuma iespējamība ne visām dalībvalstīm būs noteicoša prioritāte, un vienlaikus, kā tas tiek norādīts arī noteikumu anotācijā, noteikumu projekta mērķis ir stiprināt kritiskās infrastruktūras noturību un pārņemt Direktīvas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norādām, ka kritiskās infrastruktūras noturības stratēģijā, valsts kritiskās infrastruktūras riska novērtējumā un kritiskās infrastruktūras riska pašnovērtējumā būtu jāiekļauj  arī valsts apdraudējuma gadījums, kas tajā skaitā var izrietēt no jau noteikumu projektā minētā hibrīddraudu riska.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globālo un reģionālo drošības vidi, NATO[1] noturības rekomendācijas tās dalībvalstīm un Latvijas Visaptverošas valsts aizsardzības sistēmu, projektā ir ietvertas papildu speciāls regulējums atbilstoši Latvijas nacionālās drošības interesēm, nosakot nepieciešamību plānot saistītās darbības arī valsts apdraudējuma gadījumam.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NATO Septiņas Noturības Vadlīnijas – noteiktas pamatojoties uz Ziemeļatlantijas līguma 3.pantu - https://www.nato.int/en/what-we-do/deterrence-and-defence/resilience-civil-preparedness-and-article-3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Noturības plānā iekļaujamos darbības nepārtrauktības pasākumus valsts apdraudējuma gadījumam, kas minēti šo noteikumu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kritiskās infrastruktūras īpašnieks vai tiesiskais valdītājs izstrādā, iesaistot pašvaldību, ja darbības nepārtrauktības pasākumi valsts apdraudējuma gadījumā skar pašvaldības kompetencē esošus jautājumus,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 un saskaņo tos ar Aizsardzības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uztur iepriekš sniegto lūgumu noteikumu projekta 33. punktu izteikt šādā redakcijā “…kritiskās infrastruktūras īpašnieks vai tiesiskais valdītājs izstrādā, iesaistot pašvaldību, ja darbības nepārtrauktības pasākumi aptver funkcijas, kas ir būtiskas, nodrošinot pašvaldību civilās aizsardzības plānos noteiktās darbības un iedzīvotāju pamatvajadzības militāra iebrukuma vai kara gadījumā, atbilstoši…”, ņemot vērā, ka daļa D kategorijā iekļauto komersantu nodrošina kritiskos komunālos pakalpojumus pašvaldības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 B un C kategorijas kritiskās infrastruktūras riska pašnovērtējuma atbilstību šajā nodaļā noteiktajām prasībām izvērtē un apstiprina kompetentā valsts drošības iestāde atbilstoši kritiskās infrastruktūras kopumā noteiktajai kompetencei.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vārdu “apstiprina” aizstāt  ar vārdu “saskaņo”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B un C kategorijas kritiskās infrastruktūras riska pašnovērtējuma atbilstību šajā nodaļā noteiktajām prasībām izvērtē un saskaņo kompetentā valsts drošības iestāde atbilstoši kritiskās infrastruktūras kopumā noteiktajai kompetencei.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 kategorijas kritiskās infrastruktūras riska pašnovērtējuma atbilstību šajā nodaļā noteiktajām prasībām izvērtē un atbilstoši kritiskās infrastruktūras kopumā noteiktajai kompetencei apstiprina atbildīgā nozares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vārdu “apstiprina” aizstāt  ar vārdu “saskaņo”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kategorijas kritiskās infrastruktūras riska pašnovērtējuma atbilstību šajā nodaļā noteiktajām prasībām izvērtē un atbilstoši kritiskās infrastruktūras kopumā noteiktajai kompetencei saskaņo atbildīgā nozares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drošības iestādes un atbildīgā nozares ministrija izvērtē kritiskās infrastruktūras riska pašnovērtējumu un mēneša laikā informē kritiskās infrastruktūras īpašnieku vai tiesisko valdītāju par kritiskās infrastruktūras riska pašnovērtējuma atbilstību šajā apakšnodaļā noteiktajām prasībām vai par nepilnībām, kas jānovērš. Kritiskās infrastruktūras īpašnieks vai tiesiskais valdītājs mēneša laikā informē kompetentās iestādes par nepilnību novēršanu un iesniedz riska pašnovērtējumu atkārtotai apstiprināšanai.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vārdu “apstiprināšanai” aizstāt  ar vārdu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nepieciešams paredzēt pārejas laiku VDI kritiskās infrastruktūras risku pašnovērtējumu atbilstības izvērtēšanai un kritiskās infrastruktūras īpašnieku vai tiesisko valdītāju informēšanai.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Stājoties spēkā šiem noteikumiem valsts drošības iestādēm var rasties sarežģīti iekļauties norādītajā termiņā (viens mēnesis) gadījumā, ja kritiskās infrastruktūras kopumā esošās infrastruktūras vienlaicīgi vērtēšanai iesniegs savus risku pašnovērtējumus. Risku pašnovērtējuma vērtēšana ir gana laikietilpīgs darbs. Līdz ar ko būtu nepieciešams paredzēt pārejas laiku, lai pakāpeniski spētu izvērtēt visu kritisko infrastruktūru kopumā iekļauto infrastruktūru risku pašnovērtējumus.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Noturības un darbības nepārtrauktības pasākumu plānošana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uztur iepriekš sniegto lūgumu par D kategorijai saistošo nosacījumu izdalīšanu atsevišķā apakšnodaļā.  Šobrīd piedāvātajā noteikumu projekta redakcijā ir apgrūtināti saprast, kuri noteikumu punkti attiecināmi uz D kategorijas kritisko infrastruktūru jeb nozaru kritisko infrastruktūru, īpaši ņemot vērā noteikumu projekta 4. nodaļu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organizatoriskus pasākumus, tostarp nosaka pamatpakalpojumus un ar to nodrošināšanu saistīto kritiskās infrastruktūras funkcionēšanai nozīmīgo informāciju un tehnoloģiskās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apakšpunktu un noteikt, ka minētās informācijas, tehnoloģisko iekārtu un pakalpojumu saraksts būtu jāsaskaņo ar kompetento valsts drošības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pasākumus incidentu novēršanai, ņemot vērā katastrofu riska mazināšanu un piemērošanos klimata pārmaiņām;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apakšpunktu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preventīvos, gatavības un reaģēšanas pasākumus incidentu iespējamību mazināšanai vai to nepieļaušanai, ņemot vērā katastrofu riska mazināšanu un piemērošanos klimata pārmaiņām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preventīvos, gatavības un reaģēšanas pasākumus incidentu iespējamību mazināšanai vai to nepieļaušanai, ņemot vērā katastrofu riska mazināšanu un piemērošanos klimata pārmaiņām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fiziskās aizsardzības pasākumus, tostarp ārējā perimetra aizsardzību, piekļuves kontroli un apsardzes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drošības pasākumus, tostarp apsardzes nodrošināšanas kārtību, ārējā perimetra drošību, un caurlaižu režīmu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drošības pasākumus, tostarp apsardzes nodrošināšanas kārtību, ārējā perimetra drošību, un caurlaižu režīmu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reaģēšanas pasākumus incidentu seku mazināšanai, nosakot rīcību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apdraudējumu situācijā;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gatavības, reaģēšanas un incidentu seku novēršanas pasākumus, šo noteikumu 23. punktā minēto apdraudējumu situācijās”.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gatavības, reaģēšanas un incidentu seku novēršanas pasākumus, šo noteikumu 23. punktā minēto apdraudējumu situācijās”.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Kritiskās infrastruktūras īpašnieks vai tiesiskais valdītājs desmit mēnešu laikā pēc informācijas saņemšanas par iekļaušanu kritiskās infrastruktūras kopumā sagatavo noturības plānu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noteikto pasākumu nodrošināšanai vai līdzvērtīgu dokumentu un saskaņo to ar atbildīgo nozares ministriju. Ja kritiskās infrastruktūras īpašniekam vai tiesiskajam valdītājam ir vairāki kritiskās infrastruktūras kopumā iekļautie objekti, attiecīgais kritiskās infrastruktūras īpašnieks vai tiesiskais valdītājs izstrādā vienu visaptverošu noturības plānu un saskaņo to ar attiecīgām atbildīgajām nozaru ministrijām.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noteikumu projekta punktu un noteikt laika periodu, kurā kritiskās infrastruktūras īpašnieks vai tiesiskais valdītājs sagatavo noturības plānu šo noteikumu 29. punktā noteikto pasākumu nodrošināšanai vai līdzvērtīgu dokumentu un saskaņo to ar atbildīgo nozares ministriju, pēc kritiskās infrastruktūras riska pašnovērtējuma atzinuma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noteikumu projekta redakcijā kritiskās infrastruktūras īpašniekam vai tiesiskajam valdītājam tiek noteikts īss laiks noturības plāna sagatavošanai, ja nav pareizi saprasti, novērtēti un apstiprināti riski attiecīgai kritiskai infrastruktūrai (pamatpakalpojumam). Nepareiza vai nepilnīga riska pašnovērtējuma rezultātā, noturības plāns var tikt sagatavots ar trūkumiem un veicinās birokrātisko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Lai efektīvi īstenotu drošības un aizsardzības pasākumus, kritiskās infrastruktūras vai Eiropas kritiskās infrastruktūras īpašnieks vai tiesiskais valdītājs, kā arī kritisko finanšu pakalpojumu sniedzējs, noslēdzot sadarbības līgumu ar Nacionālajiem bruņotajiem spēkiem, var vienoties par Zemessardzes apakšvienības izveidi kritiskajā infrastruktūrā vai kritisko finanšu pakalpojumu sniedzošajā iestādē.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punktu un izteikt jaunā redakcijā, ņemot vērā, ka ir gadījumi, kad kritiskās infrastruktūras, Eiropas kritiskās infrastruktūras vai kritisko finanšu pakalpojumu sniedzēji atrodas ģeogrāfiski blakus vai netālu, gan resursu un personāla optimālas izmantošanas, gan operacionālās situācijas efektīvas pārvaldīšanas nolūkos attiecīgo kritisko infrastruktūru īpašnieki vai tiesiskie valdītāji var rosināt NBS veidot kopēju (vienotu) vairāku institūciju vai uzņēmumu Zemessardzes apakšvienību.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efektīvi īstenotu drošības un aizsardzības pasākumus, kritiskās infrastruktūras vai Eiropas kritiskās infrastruktūras īpašnieks vai tiesiskais valdītājs, kā arī kritisko finanšu pakalpojumu sniedzējs var rosināt Nacionālo bruņoto spēku komandierim Latvijas Republikas Zemessardzes apakšvienības izveidi un izvietošanu kritiskajā infrastruktūrā, informācijas un komunikācijas tehnoloģiju kritiskajā infrastruktūrā vai kritisko finanšu pakalpojumu sniedzošajā iestādē. Pēc lēmuma pieņemšanas par Zemessardzes apakšvienības izveidi un izvietošanu, starp Nacionālajiem bruņotajiem spēkiem un kritiskās infrastruktūras vai Eiropas kritiskās infrastruktūras īpašnieku vai tiesisko valdītāju, kā arī kritisko finanšu pakalpojumu sniedzēju tiek slēgta vienošanās par sadarbību. Ja to ļauj konkrētais ģeogrāfiskais izvietojums, kritiskās infrastruktūras vai Eiropas kritiskās infrastruktūras īpašnieki vai tiesiskie valdītāji, kritisko finanšu pakalpojumu sniedzēji, var rosināt Nacionālo bruņoto spēku komandierim izvērtēt šajā punktā minēto apakšvienību apvienošanu. Pēc lēmuma pieņemšanas par atsevišķo apakšvienību apvienošanu tiek slēgta jauna vienošanās par sadarbību.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minētajām prasībām par A, B un C kategorijas kritiskās infrastruktūras noturību atbildīgā persona var būt persona, kurai ir iepriekšējā darba pieredze noturības, drošības un darbības nepārtrauktības pasākumu plānošanā vai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apakšpunktu, ka papildus noteikumu 50. punktā minētajām prasībām par A, B un C kategorijas kritiskās infrastruktūras noturību atbildīgā persona var būt persona, kurai ir </w:t>
            </w:r>
            <w:r w:rsidR="00000000" w:rsidRPr="00000000" w:rsidDel="00000000">
              <w:rPr>
                <w:b w:val="1"/>
                <w:rtl w:val="0"/>
              </w:rPr>
              <w:t xml:space="preserve">izglītība organizācijas drošības jomā </w:t>
            </w:r>
            <w:r w:rsidR="00000000" w:rsidRPr="00000000" w:rsidDel="00000000">
              <w:rPr>
                <w:rtl w:val="0"/>
              </w:rPr>
              <w:t xml:space="preserve">vai iepriekšējā darba pieredze noturības, drošības un darbības nepārtrauktības pasākumu plānošanā vai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var pastāvēt problēmas ar atbildīgo personu kompetenci.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NBS skatījumā pašreizējais LVA normatīvais regulējums nenosaka par kritiskās infrastruktūras drošību (šobrīd jau noturību) atbildīgai personai nepieciešamo izglītības, apmācības, ne īsti arī profesionālās pieredzes līmeni kritiskās infrastruktūras drošības, aizsardzības un noturības jomā, kas mūsdienu apdraudējuma vidē un situācijās, kad notiekošie incidenti pieprasa ātru, pārdomātu un profesionālu atbildīgo personu rīcību, var atstāt diezgan negatīvu ietekmi gan uz sekmīgu kritiskās infrastruktūras aizsardzības pasākumu plānošanu un īstenošanu, gan uz paša incidenta pārvaldību. Līdz ar to, par kritiskās infrastruktūras noturību atbildīgajai personai ir un būs nepieciešama atbilstoša izglītība un kvalifikācija, zināšanas un pieredze visaptverošā kritiskās infrastruktūras drošības, aizsardzības, darbības nepārtrauktības un noturības pasākumu plānošanā un īstenošanā, kā arī  šo pasākumu kontrolē un uzraudzībā. Kritiskās infrastruktūras darbības nepārtrauktības un noturības pasākumu plānošana un īstenošana ir uzskatāma par daļu no kritiskās infrastruktūras drošības un aizsardzības pasākumu plānošanas un īstenošanas kopuma. Par noturību atbildīgajai personai ir un būs jāspēj pildīt savus pienākumus un uzdevumus, ne tikai miera laikā un krīzes situācijas pārvaldot dažādus antropogēno draudu radītos riskus, bet arī valsts apdraudējuma gadījumā, t.sk. izsludinātās ārkārtas situācijas vai izņēmuma stāvokļa gadījumā, kad valstī ievērojami paaugstināsies hibrīdo draudu ietvaros īstenotās ienaidnieka kinētiskās aktivitātes vai valsts saskarsies ar tiešiem vai netiešiem (attālināti radītiem) militāra rakstura draudiem. Par noturību atbildīgā persona, tāpat kā visi citi kritiskās infrastruktūras darbības nepārtrauktības un noturības nodrošināšanā iesaistītie darbinieki, militāro draudu eskalācijas gadījumā, nav pakļauta mobilizācijai, bet turpina veikt savus pienākumus un uzdevumus, lai nodrošinātu valsts un sabiedrības kontinuitātei nepieciešamo kritisko funkciju (pamatpakalpojumu) sniegšanu un kopējo atbalstu valsts apdraudējuma situācijas pārvarēšanai. Par noturību atbildīgās personas zināšanu un pieredzes trūkuma dēļ varētu arī nebūt pietiekami kvalitatīvi sagatavoti visi nepieciešamie preventīvie un gatavības pasākumu plāni un reaģēšanas pasākumi – rīcības algoritmi iespējamo incidentu gadījumos, lai efektīvi aizsargātu kritisko infrastruktūru, kā arī apmācīti fiziskās drošības pasākumu īstenošanā iesaistītie darbinieki.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NBS piedāvā sekojošus variantus: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 un virzīt uz apstiprināšanu jaunu profesijas standartu “Kritiskās infrastruktūras aizsardzības virsnieks” un to iekļaut profesiju klasifikatorā;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un apstiprināt atsevišķu apmācību programmu, kuras ietvaros plānotie kritiskās infrastruktūras aizsardzības virsnieki apgūst ar kritiskās infrastruktūras vai kritiskās vienības drošību, aizsardzību, darbības nepārtrauktību un noturību saistītas nepieciešamās teorētiskās un praktiskās zināšanas un iegūst kvalifikāciju “Kritiskās infrastruktūras aizsardzības virsnieks”,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kurus nepieciešams Iekšlietu ministrijai izvērtēt sadarbībā ar VDI, nepieciešamības gadījumā piesaistot atbildīgās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šo noteikumu 50. punktā minētajām prasībām par A, B un C kategorijas kritiskās infrastruktūras noturību atbildīgā persona var būt persona, kurai ir izglītība organizācijas drošības jomā vai iepriekšējā darba pieredze noturības, drošības un darbības nepārtrauktības pasākumu plānošanā vai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Valsts drošības iestādes atbilstoši to kompetencei mēneša laikā pēc informācijas saņemšanas pārbauda un apstiprina par kritiskās infrastruktūras noturību atbildīgās personas kandidatūru.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vārdu “apstiprināt” aizstāt ar vārdiem “sniedz atzinumu”.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iestādes atbilstoši to kompetencei mēneša laikā pēc informācijas saņemšanas pārbauda un sniedz atzinumu par kritiskās infrastruktūras noturību atbildīgās personas kandidatūru.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Kompetentās iestādes, kas saņem paziņojumu par incidentu,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šo punktu pārcelt un iekļaut kā 5. nodaļas Incidentu paziņošana ievadpunktu.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pielikuma 3. punktu izteikt šādā redakcijā: “Ārējā perimetra aizsardzība (piemēram, žogi un to izvietojums, apgaismojums un tā izvietojums, videonovērošana, apsardzes signalizācija un citi materiāltehniskie līdzekļi, kas nodrošina ārējā perimetra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pielikuma 7. un 8. punktu apvienot, to izsakot šādā redakcijā: “Kritiskās infrastruktūras apsardzes tehniskās sistēmas (līdzekļi), tostarp videonovērošanas, apsardzes signalizācijas, piekļuves kontroles sistēmas un to shēmas, paredzot personas datu aizsardzību, piekļuves tiesības un lietošanas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pielikuma 12. punktu izteikt šādā redakcijā: “Apsardzes tehnisko sistēmu uzturēšana un atjaunošana”.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pielikuma 1.punktu izteikt šādā redakcijā: “Pamatnostādnes nosaka minimālās prasības un kārtību, kādā veic attālināti vadāmo ierīču radīto draudu novērtējumu kritiskajai infrastruktūrai un nosaka risku mazināšanai nepieciešamo tehnisko, organizatorisko un proceduāro pasākumu kopumu”.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25-TA-1988</w:t>
    </w:r>
    <w:r>
      <w:br/>
    </w:r>
    <w:r w:rsidR="00000000" w:rsidRPr="00000000" w:rsidDel="00000000">
      <w:rPr>
        <w:rtl w:val="0"/>
      </w:rPr>
      <w:t xml:space="preserve">Izdrukāts 06.01.2026. 21.24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25-TA-1988</w:t>
    </w:r>
    <w:r>
      <w:br/>
    </w:r>
    <w:r w:rsidR="00000000" w:rsidRPr="00000000" w:rsidDel="00000000">
      <w:rPr>
        <w:rtl w:val="0"/>
      </w:rPr>
      <w:t xml:space="preserve">Izdrukāts 06.01.2026. 21.24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Atzinumi_25-TA-1988.docx</dc:title>
</cp:coreProperties>
</file>

<file path=docProps/custom.xml><?xml version="1.0" encoding="utf-8"?>
<Properties xmlns="http://schemas.openxmlformats.org/officeDocument/2006/custom-properties" xmlns:vt="http://schemas.openxmlformats.org/officeDocument/2006/docPropsVTypes"/>
</file>