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konstatēts infrastruktūras izmaksu pieaugums, kas saistīts ar servertehnikas un datu centru infrastruktūras komponentu cenu pieauguma tendencēm tirgū, kā arī pieaugošo pieprasījumu pēc augstas veiktspējas skaitļošanas resursiem, vienlaikus norādot, ka tas ietekmē uzturēšanas izmaksas, bet vēršam uzmanību, ka pabeigtu projektu rezultātu uzturēšanas izmaksās var iekļaut tādas izmaksas, kas saistītas ar projekta ietvaros radīto rezultātu uzturēšanu un nav paredzamas izmaksas, kas saistītas jaunas infrastruktūras izveidi vai tās pilnveidošanu. Sniegtā informācija par cenu pieaugumiem liecina, ka tas attiecas uz infrastruktūras izveidi vai tās pilnveidošanu, attiecīgi no sniegtās informācijas nav skaidrs, kā tas saistīts ar uzturēšanas izmaksām. Lūdzam precizēt vai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saistībā ar norādīto informāciju par projekta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norādīto  rīkojuma projekta uzturēšanas izmaksu ikgadējo apmēru, jo tas ir nesamērīgi augsts, proti, aprēķinot norādītās uzturēšanas izmaksas pret projekta kopējām izmaksām, 2027.gadam tās veidojas 26% apmērā, 2028.gadā 27% apmērā, 2029.gadā un turpmāk ik gadu 32% apmērā, kā arī norādīt aprēķinu noteiktajām uzturēšanas izmaksām, jo šobrīd norādītā pozīcija “Vēlēšanu platforma” nesniedz skaidrojumu pēc būtības. Papildus lūdzam papildināt 6.punktu ar informāciju, vai Viedās administrācijas un reģionālās attīstības ministrija (turpmāk – VARAM) un Iekšlietu ministrijas ietvaros ir izvērtētas iespējas projekta uzturēšanas izmaksas vismaz daļēji segt esošo budžeta līdzekļu ietvaros, ņemot vērā, ka valsts budžeta finansiālās iespējas ir un arī turpmāk būs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rīkojuma projekta uzturēšanas izmaksu apmēru turpmākajiem gadiem, kuriem šobrīd paredzēts 3 % inflācijas gada pieaugums. Norādām, ka valsts budžeta bāzes izdevumi netiek indeksēti atbilstoši inflācijai, attiecīgi arī uzturēšanas izmaksas turpmākajiem gadiem nosakāmas nemainīgā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informāciju par uzturēšanas izmaksu finansēšanas avotiem, jo šobrīd tā nav skaidra, jo tiek norādīts, ka 44 % no nepieciešamā finansējuma tiks nodrošināti no projekta rezultātu uzturēšanai paredzētajiem finansējuma līdzekļiem pēc projekta noslēguma un 56 % no nepieciešamā finansējuma tiks nodrošināti no Eiropas Savienības Atveseļošanas un noturības mehānisma (turpmāk – AF) plāna 2. komponentes “Digitālā transformācija” 2.1. reformu un investīciju virziena “Valsts pārvaldes, tai skaitā pašvaldību, digitālā transformācija” investīcijas 2.1.3.1.i. “Datu pieejamība, koplietošana un analītika” projekta “Vēlēšanu procesu digitalizācija un automatizācija” (Nr. 2.1.3.1.i.0/1/24/I/VARAM/006) projekta uzturēšanas izdevumiem (apstiprināts ar Ministru kabineta (turpmāk – MK) 2024.gada 5.marta rīkojumu Nr. 168 “Par 2.1.3.1.i. investīcijas projekta "Vēlēšanu procesa digitalizācija un automatizācija" pases un centralizētās funkcijas vai koplietošanas pakalpojumu attīstības plāna apstiprināšanu”). Norādām, ka šajā projektā jānosaka uzturēšanas izmaksas tikai saistoši šim projektam un nav jādublē informācija par cita projekta rīkojumā norādītājām uzturēšanas izmaksām. Attiecīgi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un salāgot 6.punktā norādīto ikgadējo uzturēšanas izmaksu apmēru, jo sākotnēji norādīts, ka tie veidos 859 490,52 euro ar PVN gadā, kas nesakrīt ar tālāk 6.punkta tabulā norādīto uzturēšanas izmaksu apmēru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digitālās attīstības aģentūrai Vēlēšanu platformas darbības nodrošināšanai nepieciešamo uzturēšanas finansējumu, neatkarīgi no tās izveides finansēšanas avota, pieprasīt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uzturēšanas izmaksu un to finansējuma jautājums tiek noteikts rīkojuma projekta 4.punktā, vienlaikus finansējuma pieprasīšanai saistībā ar pabeigta projekta rezultātu uzturēšanas izmaksu segšanu ir jāievēro Likumā par budžetu un finanšu vadību noteiktais, kurā nav paredzēts, ka nepieciešamo finansējumu jānodrošina neatkarīgi no rezultātu izveides finansēšanas avota. Attiecīgi Finanšu ministrija neatbalsta protokollēmuma 3.punktu un lūdz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budžeta programma “Apropriācijas rezerve” ir noteikta ierobežotā apmērā, attiecīgi tā nav resurss nesamērīgiem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(turpmāk – projekts) pasi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centralizētas funkcijas vai koplietošanas pakalpojumu attīstības plānu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un projekta izmaksas ne vairāk kā 3 335 123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investīcijai 2 758 465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576 658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pārbaudīt sniegto informāciju attiecībā uz projektam piešķirto finansējumu. Vēršam uzmanību, ka iepriekšējā TAP skaņošanas iterācijā projektam paredzētais kopējais AF finansējums sastādīja 2 459 365 euro, tādējādi starpība ar šobrīd piedāvāto finansējumu </w:t>
            </w:r>
            <w:r w:rsidR="00000000" w:rsidRPr="00000000" w:rsidDel="00000000">
              <w:rPr>
                <w:rtl w:val="0"/>
              </w:rPr>
              <w:t xml:space="preserve">875 758 euro. Savukārt AF finansējums pirms tam sastādīja 2 038 465 euro, tādējādi starpība ar šobrīd piedāvāto finansējumu 720 000 euro, iepriekšējais versijā valsts budžeta finansējums bija 425 458 euro - starpība ar esošo versiju 151 200 euro. Tādējādi saliekot kopā AF finansējuma starpību 720 000 euro un valsts budžeta starpību rezultātā ir 871 200 euro, kas ir mazāk par 875 758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visā projekta dokumentācijā lietot vienādu informāciju attiecībā uz plānotajiem pārdalēm un projektiem, no kuriem finansējums tiek pārdalīts uz Pašvaldību vēlēšanu un referendumu informācijas sistēmas funkcionalitātes pilnveides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Nepieciešamo finansējumu Viedās administrācijas un reģionālās attīstības ministrijai (Valsts digitālās attīstības aģentūrai) un Iekšlietu ministrijai (Pilsonības un migrācijas lietu pārvaldei) pieprasīt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otro daļu. Pēc projekta pabeigšanas noteikt projekta rezultātu uzturēšanas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uzturēšanas izmaksu apmēru, ņemot vērā iebildumu pie anotācijas 3.sadaļas. Atgādinām, ka arī budžeta programma “Apropriācijas rezerve”, no kuras saskaņā ar Likumā par budžetu un finanšu vadību noteikto, ir iespējams pieprasīt finansējumu pabeigtu projektu uzturēšanas izmaksām, ir noteikta ierobežotā apmērā, attiecīgi tā nav resurss nesamērīgiem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pārstrukturizēt 4.punktā sniegtās informācijas secību, no sākuma nosakot uzturēšanas izmaksu apmēru un tikai pēc tam nosakot, ka attiecīgās ministrijas finansējumu tām pieprasīs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precizēto rīkojuma projekta 1.pielikuma (projekta pase) joprojām ir konstatējams, ka rīkojuma projekta 1.pielikuma (projekta pases) 4.sadaļā norādītais maksimālais apmērs izmaksu veidiem kopā pārsniedz projekta īstenošanai paredzēto finansējumu. Zem 4.sadaļas tabulas ir sniegta piebilde, ka norādītais apmērs ir iespējams, ja citā aktivitātē būs samazinājums, kas bija svarīga norāde, kad sākotnēji apstiprināja projekta ideju, bet ievērojot, ka projekts ir īstenošanā, lūdzam atkārtoti izvērtēt, vai maksimālo apmēru nosacījumu noteikšana ir aktuāla. Izziņā sniegts skaidrojums, ka maksimālo apmēru saglabāšana nodrošina nepieciešamo elastību projekta īstenošanā, ļaujot operatīvi pārdalīt līdzekļus starp aktivitātēm bez atkārtotu grozījumu veikšanas rīkojumā, vienlaikus ievērojot kopējo projekta finansējuma limitu, tomēr norādām, ka projektā ir tikai 2 aktivitātes un atkāroti uzsveram, ka projekts ir īstenošanā, attiecīgi izmaksām starp aktivitātēm jābūt jau zināmām, tai skaitā tam, kā tās konkrēti iekļaujas projekta apstiprinātā budžeta ietvaros.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anotācijas 3.sadaļas, lūdzam precizēt rīkojuma projekta 1.pielikuma (projekta pase) 7. punktā “Izmaksu/ieguvumu analīze, tai skaitā ietekme uz pārvaldes darbinieku skaitu”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MK 2024. gada 24. jūlija rīkojumā Nr.627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 plānots palielināt projekta "Pašvaldību vēlēšanu un referendumu IS funkcionalitātes pilnveide" finansējumu, t.sk. Vēlēšanu platformas risinājuma SKENIS funkcionalitātes papildinājumu izstrādei, kā arī plānots pagarināt projekta īstenošanas termiņu līdz 2026. gada 31. oktobrim projekta rezultātus papildinošo aktivitāšu īstenošanai, izmaiņas iespējamas tikai, ja ir pilnīgi sasniegti visi attiecīgās reformas rādītāji. Vienlaikus aicinām izvērtēt izmaiņu nepieciešamību VARAM saskaņotajā attīstības aktivitātes aprakstā saskaņā ar Ministru kabineta 2023.gada 4.jūlija noteikumiem Nr.368 "Informācijas sistēmu un to darbībai nepieciešamo informācijas un komunikācijas tehnoloģiju resursu un pakalpojumu attīstības aktivitāšu un likvidēšanas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anotācijas 3.sadaļas, lūdzam precizēt rīkojuma projekta 1.pielikuma (projekta plāns) 8. punktā “ Pakalpojuma sniegšanas uzsākšanai vai izvēršanai nepieciešamā papildu valsts budžeta finansējuma apmērs un pamatojums, ņemot vērā arī ieguvumus un izmaksas”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 punktā norādīto, tostarp Viedās administrācijas un reģionālās attīstības ministrijas sniegto skaidrojumu par to, ka attiecīgais priekšlikums ir ņemts vērā (lai gan faktiski precizējumi nav veikti), atkārtoti lūdzam precizēt anotācijas 1.6. sadaļā minēto, kas šobrīd paredz, ka </w:t>
            </w:r>
            <w:r w:rsidR="00000000" w:rsidRPr="00000000" w:rsidDel="00000000">
              <w:rPr>
                <w:i w:val="1"/>
                <w:rtl w:val="0"/>
              </w:rPr>
              <w:t xml:space="preserve">ar rīkojuma projektu paredzētās izmaiņas neietekmē investīcijas mērķi, darbības veidu vai īstenošanas nosacījumus un netraucē projekta sākotnējo mērķu sasniegšanu, </w:t>
            </w:r>
            <w:r w:rsidR="00000000" w:rsidRPr="00000000" w:rsidDel="00000000">
              <w:rPr>
                <w:i w:val="1"/>
                <w:u w:val="single"/>
                <w:rtl w:val="0"/>
              </w:rPr>
              <w:t xml:space="preserve">līdz ar to</w:t>
            </w:r>
            <w:r w:rsidR="00000000" w:rsidRPr="00000000" w:rsidDel="00000000">
              <w:rPr>
                <w:i w:val="1"/>
                <w:rtl w:val="0"/>
              </w:rPr>
              <w:t xml:space="preserve"> grozījumi vienošanās par investīciju projekta īstenošanu netiek paredzēti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1.6. sadaļa paredz, ka valsts akciju sabiedrība “Latvijas Valsts radio un televīzijas centrs” nodrošinās projektā izveidoto informācijas un komunikācijas tehnoloģiju risinājumu uzturēšanu un sistēmu tehnisko darbību, aicinām izvērtēt nepieciešamību to noteikt kā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anotācijā, kāpēc Viedās administrācijas un reģionālās attīstības ministrija tiek svītrota no projekta sadarbības partneru uzskaitījuma.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18.03.2026.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18.03.2026.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