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10F97" w14:textId="77777777" w:rsidR="008C632C" w:rsidRDefault="008C632C" w:rsidP="008C632C">
      <w:pPr>
        <w:outlineLvl w:val="0"/>
        <w:rPr>
          <w:rFonts w:ascii="Calibri" w:hAnsi="Calibri" w:cs="Calibri"/>
          <w:sz w:val="22"/>
          <w:szCs w:val="22"/>
          <w:lang w:val="en-US"/>
          <w14:ligatures w14:val="none"/>
        </w:rPr>
      </w:pPr>
      <w:r>
        <w:rPr>
          <w:rFonts w:ascii="Calibri" w:hAnsi="Calibri" w:cs="Calibri"/>
          <w:b/>
          <w:bCs/>
          <w:sz w:val="22"/>
          <w:szCs w:val="22"/>
          <w:lang w:val="en-US"/>
          <w14:ligatures w14:val="none"/>
        </w:rPr>
        <w:t>From: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SPRK &lt;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  <w:lang w:val="en-US"/>
            <w14:ligatures w14:val="none"/>
          </w:rPr>
          <w:t>sprk@sprk.gov.lv</w:t>
        </w:r>
      </w:hyperlink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&gt; 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  <w14:ligatures w14:val="none"/>
        </w:rPr>
        <w:t>Sent: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Monday, July 8, 2024 3:13 PM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  <w14:ligatures w14:val="none"/>
        </w:rPr>
        <w:t>To: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Klimata un enerģētikas ministrija &lt;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  <w:lang w:val="en-US"/>
            <w14:ligatures w14:val="none"/>
          </w:rPr>
          <w:t>pasts@kem.gov.lv</w:t>
        </w:r>
      </w:hyperlink>
      <w:r>
        <w:rPr>
          <w:rFonts w:ascii="Calibri" w:hAnsi="Calibri" w:cs="Calibri"/>
          <w:sz w:val="22"/>
          <w:szCs w:val="22"/>
          <w:lang w:val="en-US"/>
          <w14:ligatures w14:val="none"/>
        </w:rPr>
        <w:t>&gt;; Aija Timofejeva &lt;</w:t>
      </w:r>
      <w:hyperlink r:id="rId6" w:history="1">
        <w:r>
          <w:rPr>
            <w:rStyle w:val="Hyperlink"/>
            <w:rFonts w:ascii="Calibri" w:hAnsi="Calibri" w:cs="Calibri"/>
            <w:sz w:val="22"/>
            <w:szCs w:val="22"/>
            <w:lang w:val="en-US"/>
            <w14:ligatures w14:val="none"/>
          </w:rPr>
          <w:t>Aija.Timofejeva@kem.gov.lv</w:t>
        </w:r>
      </w:hyperlink>
      <w:r>
        <w:rPr>
          <w:rFonts w:ascii="Calibri" w:hAnsi="Calibri" w:cs="Calibri"/>
          <w:sz w:val="22"/>
          <w:szCs w:val="22"/>
          <w:lang w:val="en-US"/>
          <w14:ligatures w14:val="none"/>
        </w:rPr>
        <w:t>&gt;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  <w14:ligatures w14:val="none"/>
        </w:rPr>
        <w:t>Cc: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Jānis </w:t>
      </w:r>
      <w:proofErr w:type="spellStart"/>
      <w:r>
        <w:rPr>
          <w:rFonts w:ascii="Calibri" w:hAnsi="Calibri" w:cs="Calibri"/>
          <w:sz w:val="22"/>
          <w:szCs w:val="22"/>
          <w:lang w:val="en-US"/>
          <w14:ligatures w14:val="none"/>
        </w:rPr>
        <w:t>Miķelsons</w:t>
      </w:r>
      <w:proofErr w:type="spellEnd"/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&lt;</w:t>
      </w:r>
      <w:hyperlink r:id="rId7" w:history="1">
        <w:r>
          <w:rPr>
            <w:rStyle w:val="Hyperlink"/>
            <w:rFonts w:ascii="Calibri" w:hAnsi="Calibri" w:cs="Calibri"/>
            <w:sz w:val="22"/>
            <w:szCs w:val="22"/>
            <w:lang w:val="en-US"/>
            <w14:ligatures w14:val="none"/>
          </w:rPr>
          <w:t>Janis.Mikelsons@sprk.gov.lv</w:t>
        </w:r>
      </w:hyperlink>
      <w:r>
        <w:rPr>
          <w:rFonts w:ascii="Calibri" w:hAnsi="Calibri" w:cs="Calibri"/>
          <w:sz w:val="22"/>
          <w:szCs w:val="22"/>
          <w:lang w:val="en-US"/>
          <w14:ligatures w14:val="none"/>
        </w:rPr>
        <w:t>&gt;; Ieva Feldmane &lt;</w:t>
      </w:r>
      <w:hyperlink r:id="rId8" w:history="1">
        <w:r>
          <w:rPr>
            <w:rStyle w:val="Hyperlink"/>
            <w:rFonts w:ascii="Calibri" w:hAnsi="Calibri" w:cs="Calibri"/>
            <w:sz w:val="22"/>
            <w:szCs w:val="22"/>
            <w:lang w:val="en-US"/>
            <w14:ligatures w14:val="none"/>
          </w:rPr>
          <w:t>Ieva.Feldmane@sprk.gov.lv</w:t>
        </w:r>
      </w:hyperlink>
      <w:r>
        <w:rPr>
          <w:rFonts w:ascii="Calibri" w:hAnsi="Calibri" w:cs="Calibri"/>
          <w:sz w:val="22"/>
          <w:szCs w:val="22"/>
          <w:lang w:val="en-US"/>
          <w14:ligatures w14:val="none"/>
        </w:rPr>
        <w:t>&gt;; Jānis Negribs &lt;</w:t>
      </w:r>
      <w:hyperlink r:id="rId9" w:history="1">
        <w:r>
          <w:rPr>
            <w:rStyle w:val="Hyperlink"/>
            <w:rFonts w:ascii="Calibri" w:hAnsi="Calibri" w:cs="Calibri"/>
            <w:sz w:val="22"/>
            <w:szCs w:val="22"/>
            <w:lang w:val="en-US"/>
            <w14:ligatures w14:val="none"/>
          </w:rPr>
          <w:t>Janis.Negribs@sprk.gov.lv</w:t>
        </w:r>
      </w:hyperlink>
      <w:r>
        <w:rPr>
          <w:rFonts w:ascii="Calibri" w:hAnsi="Calibri" w:cs="Calibri"/>
          <w:sz w:val="22"/>
          <w:szCs w:val="22"/>
          <w:lang w:val="en-US"/>
          <w14:ligatures w14:val="none"/>
        </w:rPr>
        <w:t>&gt;; Anda Done &lt;</w:t>
      </w:r>
      <w:hyperlink r:id="rId10" w:history="1">
        <w:r>
          <w:rPr>
            <w:rStyle w:val="Hyperlink"/>
            <w:rFonts w:ascii="Calibri" w:hAnsi="Calibri" w:cs="Calibri"/>
            <w:sz w:val="22"/>
            <w:szCs w:val="22"/>
            <w:lang w:val="en-US"/>
            <w14:ligatures w14:val="none"/>
          </w:rPr>
          <w:t>Anda.Done@sprk.gov.lv</w:t>
        </w:r>
      </w:hyperlink>
      <w:r>
        <w:rPr>
          <w:rFonts w:ascii="Calibri" w:hAnsi="Calibri" w:cs="Calibri"/>
          <w:sz w:val="22"/>
          <w:szCs w:val="22"/>
          <w:lang w:val="en-US"/>
          <w14:ligatures w14:val="none"/>
        </w:rPr>
        <w:t>&gt;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  <w14:ligatures w14:val="none"/>
        </w:rPr>
        <w:t>Subject:</w:t>
      </w:r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Par </w:t>
      </w:r>
      <w:proofErr w:type="spellStart"/>
      <w:r>
        <w:rPr>
          <w:rFonts w:ascii="Calibri" w:hAnsi="Calibri" w:cs="Calibri"/>
          <w:sz w:val="22"/>
          <w:szCs w:val="22"/>
          <w:lang w:val="en-US"/>
          <w14:ligatures w14:val="none"/>
        </w:rPr>
        <w:t>aktualizēto</w:t>
      </w:r>
      <w:proofErr w:type="spellEnd"/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  <w14:ligatures w14:val="none"/>
        </w:rPr>
        <w:t>Nacionālo</w:t>
      </w:r>
      <w:proofErr w:type="spellEnd"/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enerģētikas un klimata plāna 2021.-2030. </w:t>
      </w:r>
      <w:proofErr w:type="spellStart"/>
      <w:r>
        <w:rPr>
          <w:rFonts w:ascii="Calibri" w:hAnsi="Calibri" w:cs="Calibri"/>
          <w:sz w:val="22"/>
          <w:szCs w:val="22"/>
          <w:lang w:val="en-US"/>
          <w14:ligatures w14:val="none"/>
        </w:rPr>
        <w:t>gadam</w:t>
      </w:r>
      <w:proofErr w:type="spellEnd"/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  <w14:ligatures w14:val="none"/>
        </w:rPr>
        <w:t>projektu</w:t>
      </w:r>
      <w:proofErr w:type="spellEnd"/>
      <w:r>
        <w:rPr>
          <w:rFonts w:ascii="Calibri" w:hAnsi="Calibri" w:cs="Calibri"/>
          <w:sz w:val="22"/>
          <w:szCs w:val="22"/>
          <w:lang w:val="en-US"/>
          <w14:ligatures w14:val="none"/>
        </w:rPr>
        <w:t xml:space="preserve"> (24-TA-1384)</w:t>
      </w:r>
    </w:p>
    <w:p w14:paraId="014FE994" w14:textId="77777777" w:rsidR="008C632C" w:rsidRDefault="008C632C" w:rsidP="008C632C">
      <w:pPr>
        <w:rPr>
          <w:lang w:val="en-US"/>
        </w:rPr>
      </w:pPr>
    </w:p>
    <w:p w14:paraId="71C07E72" w14:textId="77777777" w:rsidR="008C632C" w:rsidRDefault="008C632C" w:rsidP="008C632C">
      <w:pPr>
        <w:shd w:val="clear" w:color="auto" w:fill="FFEB9C"/>
        <w:spacing w:line="240" w:lineRule="atLeast"/>
        <w:rPr>
          <w:rFonts w:ascii="Calibri" w:hAnsi="Calibri" w:cs="Calibri"/>
          <w:color w:val="000000"/>
          <w:sz w:val="20"/>
          <w:szCs w:val="20"/>
          <w14:ligatures w14:val="none"/>
        </w:rPr>
      </w:pPr>
      <w:r>
        <w:rPr>
          <w:rFonts w:ascii="Calibri" w:hAnsi="Calibri" w:cs="Calibri"/>
          <w:b/>
          <w:bCs/>
          <w:color w:val="9C6500"/>
          <w:sz w:val="20"/>
          <w:szCs w:val="20"/>
          <w14:ligatures w14:val="none"/>
        </w:rPr>
        <w:t>INFORMĀCIJA:</w:t>
      </w:r>
      <w:r>
        <w:rPr>
          <w:rFonts w:ascii="Calibri" w:hAnsi="Calibri" w:cs="Calibri"/>
          <w:b/>
          <w:bCs/>
          <w:color w:val="000000"/>
          <w:sz w:val="20"/>
          <w:szCs w:val="20"/>
          <w14:ligatures w14:val="none"/>
        </w:rPr>
        <w:t xml:space="preserve"> Šis e-pasts ir nosūtīts no adreses, kura nepieder Jūsu organizācijai.</w:t>
      </w:r>
    </w:p>
    <w:p w14:paraId="00BFD7A7" w14:textId="77777777" w:rsidR="008C632C" w:rsidRDefault="008C632C" w:rsidP="008C632C">
      <w:pPr>
        <w:rPr>
          <w14:ligatures w14:val="none"/>
        </w:rPr>
      </w:pPr>
    </w:p>
    <w:p w14:paraId="5AC0C076" w14:textId="77777777" w:rsidR="008C632C" w:rsidRDefault="008C632C" w:rsidP="008C632C">
      <w:pPr>
        <w:jc w:val="both"/>
        <w:rPr>
          <w:sz w:val="22"/>
          <w:szCs w:val="22"/>
        </w:rPr>
      </w:pPr>
      <w:r>
        <w:rPr>
          <w:sz w:val="22"/>
          <w:szCs w:val="22"/>
        </w:rPr>
        <w:t>               08.07.2024 Nr. 2-2.21/1694</w:t>
      </w:r>
    </w:p>
    <w:p w14:paraId="2FA461CF" w14:textId="77777777" w:rsidR="008C632C" w:rsidRDefault="008C632C" w:rsidP="008C632C">
      <w:pPr>
        <w:jc w:val="both"/>
        <w:rPr>
          <w:sz w:val="22"/>
          <w:szCs w:val="22"/>
        </w:rPr>
      </w:pPr>
      <w:r>
        <w:rPr>
          <w:sz w:val="22"/>
          <w:szCs w:val="22"/>
        </w:rPr>
        <w:t>Labdien!</w:t>
      </w:r>
    </w:p>
    <w:p w14:paraId="50491991" w14:textId="77777777" w:rsidR="008C632C" w:rsidRDefault="008C632C" w:rsidP="008C632C">
      <w:pPr>
        <w:jc w:val="both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 xml:space="preserve">Sabiedrisko pakalpojumu regulēšanas komisija (turpmāk – Regulators) izvērtēja Tiesību aktu projektu publiskajā portālā (turpmāk - TAP) ievietoto Klimata un enerģētikas ministrijas (turpmāk – KEM) </w:t>
      </w:r>
      <w:hyperlink r:id="rId11" w:history="1">
        <w:r>
          <w:rPr>
            <w:rStyle w:val="Hyperlink"/>
            <w:sz w:val="22"/>
            <w:szCs w:val="22"/>
            <w14:ligatures w14:val="none"/>
          </w:rPr>
          <w:t>aktualizēto Nacionālo enerģētikas un klimata plānu 2021.-2030. gadam</w:t>
        </w:r>
      </w:hyperlink>
      <w:r>
        <w:rPr>
          <w:sz w:val="22"/>
          <w:szCs w:val="22"/>
          <w14:ligatures w14:val="none"/>
        </w:rPr>
        <w:t xml:space="preserve">, Ministru kabineta rīkojuma projektu un Ministru kabineta sēdes </w:t>
      </w:r>
      <w:proofErr w:type="spellStart"/>
      <w:r>
        <w:rPr>
          <w:sz w:val="22"/>
          <w:szCs w:val="22"/>
          <w14:ligatures w14:val="none"/>
        </w:rPr>
        <w:t>protokollēmuma</w:t>
      </w:r>
      <w:proofErr w:type="spellEnd"/>
      <w:r>
        <w:rPr>
          <w:sz w:val="22"/>
          <w:szCs w:val="22"/>
          <w14:ligatures w14:val="none"/>
        </w:rPr>
        <w:t xml:space="preserve"> projektu un neiebilst minēto dokumentu turpmākai virzībai.</w:t>
      </w:r>
    </w:p>
    <w:p w14:paraId="1F66A193" w14:textId="77777777" w:rsidR="008C632C" w:rsidRDefault="008C632C" w:rsidP="008C632C">
      <w:pPr>
        <w:jc w:val="both"/>
        <w:rPr>
          <w:sz w:val="22"/>
          <w:szCs w:val="22"/>
        </w:rPr>
      </w:pPr>
      <w:r>
        <w:rPr>
          <w:sz w:val="22"/>
          <w:szCs w:val="22"/>
          <w14:ligatures w14:val="none"/>
        </w:rPr>
        <w:t>Iepazīstoties ar minēto dokumentu saturu, Regulators informē, ka saskaņo  aktualizētajā Nacionālā enerģētikas un klimata plāna 2021.-2030. gadam 50.lapā ietvertos pasākumus (pozīcija Nr.3.1.3.23 un Nr.3.1.3.25), kuros Regulators noteikts kā atbildīgā institūcija.</w:t>
      </w:r>
    </w:p>
    <w:p w14:paraId="3F514C55" w14:textId="77777777" w:rsidR="008C632C" w:rsidRDefault="008C632C" w:rsidP="008C632C">
      <w:pPr>
        <w:rPr>
          <w:sz w:val="22"/>
          <w:szCs w:val="22"/>
        </w:rPr>
      </w:pPr>
    </w:p>
    <w:p w14:paraId="2CEA411B" w14:textId="77777777" w:rsidR="008C632C" w:rsidRDefault="008C632C" w:rsidP="008C632C">
      <w:r>
        <w:rPr>
          <w:sz w:val="22"/>
          <w:szCs w:val="22"/>
        </w:rPr>
        <w:t>Cieņā</w:t>
      </w:r>
    </w:p>
    <w:p w14:paraId="31D075B0" w14:textId="77777777" w:rsidR="008C632C" w:rsidRDefault="008C632C" w:rsidP="008C632C">
      <w:pPr>
        <w:spacing w:after="160" w:line="252" w:lineRule="auto"/>
        <w:rPr>
          <w:rFonts w:ascii="Tahoma" w:hAnsi="Tahoma" w:cs="Tahoma"/>
          <w:b/>
          <w:bCs/>
          <w:color w:val="808080"/>
          <w:sz w:val="8"/>
          <w:szCs w:val="8"/>
          <w14:ligatures w14:val="none"/>
        </w:rPr>
      </w:pPr>
      <w:r>
        <w:rPr>
          <w:rFonts w:ascii="Tahoma" w:hAnsi="Tahoma" w:cs="Tahoma"/>
          <w:b/>
          <w:bCs/>
          <w:color w:val="808080"/>
          <w:sz w:val="18"/>
          <w:szCs w:val="18"/>
          <w14:ligatures w14:val="none"/>
        </w:rPr>
        <w:t xml:space="preserve">Inga </w:t>
      </w:r>
      <w:proofErr w:type="spellStart"/>
      <w:r>
        <w:rPr>
          <w:rFonts w:ascii="Tahoma" w:hAnsi="Tahoma" w:cs="Tahoma"/>
          <w:b/>
          <w:bCs/>
          <w:color w:val="808080"/>
          <w:sz w:val="18"/>
          <w:szCs w:val="18"/>
          <w14:ligatures w14:val="none"/>
        </w:rPr>
        <w:t>Balabkina</w:t>
      </w:r>
      <w:proofErr w:type="spellEnd"/>
      <w:r>
        <w:rPr>
          <w:rFonts w:ascii="Tahoma" w:hAnsi="Tahoma" w:cs="Tahoma"/>
          <w:color w:val="808080"/>
          <w:sz w:val="16"/>
          <w:szCs w:val="16"/>
          <w14:ligatures w14:val="none"/>
        </w:rPr>
        <w:br/>
        <w:t>Juridiskā departamenta</w:t>
      </w:r>
      <w:r>
        <w:rPr>
          <w:rFonts w:ascii="Tahoma" w:hAnsi="Tahoma" w:cs="Tahoma"/>
          <w:color w:val="808080"/>
          <w:sz w:val="16"/>
          <w:szCs w:val="16"/>
          <w14:ligatures w14:val="none"/>
        </w:rPr>
        <w:br/>
        <w:t>Enerģētikas lietu nodaļas</w:t>
      </w:r>
      <w:r>
        <w:rPr>
          <w:rFonts w:ascii="Tahoma" w:hAnsi="Tahoma" w:cs="Tahoma"/>
          <w:color w:val="808080"/>
          <w:sz w:val="16"/>
          <w:szCs w:val="16"/>
          <w14:ligatures w14:val="none"/>
        </w:rPr>
        <w:br/>
        <w:t>vadītāja</w:t>
      </w:r>
      <w:r>
        <w:rPr>
          <w:rFonts w:ascii="Tahoma" w:hAnsi="Tahoma" w:cs="Tahoma"/>
          <w:color w:val="808080"/>
          <w:sz w:val="16"/>
          <w:szCs w:val="16"/>
          <w14:ligatures w14:val="none"/>
        </w:rPr>
        <w:br/>
        <w:t xml:space="preserve">T.    +371 67097217 </w:t>
      </w:r>
      <w:r>
        <w:rPr>
          <w:rFonts w:ascii="Tahoma" w:hAnsi="Tahoma" w:cs="Tahoma"/>
          <w:color w:val="808080"/>
          <w:sz w:val="16"/>
          <w:szCs w:val="16"/>
          <w14:ligatures w14:val="none"/>
        </w:rPr>
        <w:br/>
      </w:r>
      <w:r>
        <w:rPr>
          <w:rFonts w:ascii="Tahoma" w:hAnsi="Tahoma" w:cs="Tahoma"/>
          <w:b/>
          <w:bCs/>
          <w:color w:val="808080"/>
          <w:sz w:val="8"/>
          <w:szCs w:val="8"/>
          <w14:ligatures w14:val="none"/>
        </w:rPr>
        <w:t>____________________________________________________________________________________</w:t>
      </w:r>
    </w:p>
    <w:p w14:paraId="253FA25A" w14:textId="7BE65FAB" w:rsidR="008C632C" w:rsidRDefault="008C632C" w:rsidP="008C632C">
      <w:pPr>
        <w:spacing w:after="240" w:line="252" w:lineRule="auto"/>
        <w:rPr>
          <w:rFonts w:ascii="Tahoma" w:hAnsi="Tahoma" w:cs="Tahoma"/>
          <w:color w:val="000000"/>
          <w:sz w:val="16"/>
          <w:szCs w:val="16"/>
          <w14:ligatures w14:val="none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F8446F8" wp14:editId="48231073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618490" cy="557530"/>
            <wp:effectExtent l="0" t="0" r="0" b="0"/>
            <wp:wrapSquare wrapText="bothSides"/>
            <wp:docPr id="1608590047" name="Picture 6" descr="A blue triangle with white lines&#10;&#10;Description automatically generated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590047" name="Picture 6" descr="A blue triangle with white lines&#10;&#10;Description automatically generated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b/>
          <w:bCs/>
          <w:color w:val="808080"/>
          <w:sz w:val="16"/>
          <w:szCs w:val="16"/>
          <w14:ligatures w14:val="none"/>
        </w:rPr>
        <w:t>Sabiedrisko pakalpojumu regulēšanas komisija</w:t>
      </w:r>
      <w:r>
        <w:rPr>
          <w:rFonts w:ascii="Tahoma" w:hAnsi="Tahoma" w:cs="Tahoma"/>
          <w:color w:val="808080"/>
          <w:sz w:val="16"/>
          <w:szCs w:val="16"/>
          <w14:ligatures w14:val="none"/>
        </w:rPr>
        <w:br/>
        <w:t>Ūnijas iela 45, Rīga, LV-1039</w:t>
      </w:r>
      <w:r>
        <w:rPr>
          <w:rFonts w:ascii="Tahoma" w:hAnsi="Tahoma" w:cs="Tahoma"/>
          <w:color w:val="808080"/>
          <w:sz w:val="16"/>
          <w:szCs w:val="16"/>
          <w14:ligatures w14:val="none"/>
        </w:rPr>
        <w:br/>
      </w:r>
      <w:hyperlink r:id="rId14" w:history="1">
        <w:r>
          <w:rPr>
            <w:rStyle w:val="Hyperlink"/>
            <w:rFonts w:ascii="Tahoma" w:hAnsi="Tahoma" w:cs="Tahoma"/>
            <w:sz w:val="16"/>
            <w:szCs w:val="16"/>
            <w14:ligatures w14:val="none"/>
          </w:rPr>
          <w:t>www.sprk.gov.lv</w:t>
        </w:r>
      </w:hyperlink>
      <w:r>
        <w:rPr>
          <w:rFonts w:ascii="Tahoma" w:hAnsi="Tahoma" w:cs="Tahoma"/>
          <w:color w:val="808080"/>
          <w:sz w:val="16"/>
          <w:szCs w:val="16"/>
          <w14:ligatures w14:val="none"/>
        </w:rPr>
        <w:br/>
      </w:r>
      <w:r>
        <w:rPr>
          <w:noProof/>
        </w:rPr>
        <w:drawing>
          <wp:anchor distT="0" distB="0" distL="0" distR="0" simplePos="0" relativeHeight="251660288" behindDoc="0" locked="0" layoutInCell="1" allowOverlap="1" wp14:anchorId="70A389C2" wp14:editId="60B15058">
            <wp:simplePos x="0" y="0"/>
            <wp:positionH relativeFrom="column">
              <wp:posOffset>615950</wp:posOffset>
            </wp:positionH>
            <wp:positionV relativeFrom="paragraph">
              <wp:posOffset>398780</wp:posOffset>
            </wp:positionV>
            <wp:extent cx="142875" cy="142875"/>
            <wp:effectExtent l="0" t="0" r="9525" b="9525"/>
            <wp:wrapSquare wrapText="bothSides"/>
            <wp:docPr id="879975969" name="Picture 5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4CE8C65F" wp14:editId="53270DBD">
            <wp:simplePos x="0" y="0"/>
            <wp:positionH relativeFrom="column">
              <wp:posOffset>768350</wp:posOffset>
            </wp:positionH>
            <wp:positionV relativeFrom="paragraph">
              <wp:posOffset>398780</wp:posOffset>
            </wp:positionV>
            <wp:extent cx="18415" cy="142240"/>
            <wp:effectExtent l="0" t="0" r="19685" b="0"/>
            <wp:wrapSquare wrapText="bothSides"/>
            <wp:docPr id="7436600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14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190EFDC2" wp14:editId="6308EAA8">
            <wp:simplePos x="0" y="0"/>
            <wp:positionH relativeFrom="column">
              <wp:posOffset>806450</wp:posOffset>
            </wp:positionH>
            <wp:positionV relativeFrom="paragraph">
              <wp:posOffset>398780</wp:posOffset>
            </wp:positionV>
            <wp:extent cx="142875" cy="142875"/>
            <wp:effectExtent l="0" t="0" r="9525" b="9525"/>
            <wp:wrapSquare wrapText="bothSides"/>
            <wp:docPr id="813835925" name="Picture 3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4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F29CDBF" wp14:editId="22FED714">
                <wp:simplePos x="0" y="0"/>
                <wp:positionH relativeFrom="column">
                  <wp:posOffset>958850</wp:posOffset>
                </wp:positionH>
                <wp:positionV relativeFrom="paragraph">
                  <wp:posOffset>398780</wp:posOffset>
                </wp:positionV>
                <wp:extent cx="18415" cy="142240"/>
                <wp:effectExtent l="0" t="0" r="0" b="0"/>
                <wp:wrapSquare wrapText="bothSides"/>
                <wp:docPr id="3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415" cy="142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A689E" id="Rectangle 2" o:spid="_x0000_s1026" style="position:absolute;margin-left:75.5pt;margin-top:31.4pt;width:1.45pt;height:11.2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" filled="f" stroked="f">
                <o:lock v:ext="edit" aspectratio="t"/>
                <w10:wrap type="squar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251664384" behindDoc="0" locked="0" layoutInCell="1" allowOverlap="1" wp14:anchorId="31C70329" wp14:editId="6E948F8D">
            <wp:simplePos x="0" y="0"/>
            <wp:positionH relativeFrom="column">
              <wp:posOffset>996950</wp:posOffset>
            </wp:positionH>
            <wp:positionV relativeFrom="paragraph">
              <wp:posOffset>398780</wp:posOffset>
            </wp:positionV>
            <wp:extent cx="142875" cy="142875"/>
            <wp:effectExtent l="0" t="0" r="9525" b="9525"/>
            <wp:wrapSquare wrapText="bothSides"/>
            <wp:docPr id="378758560" name="Picture 1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6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color w:val="000000"/>
          <w:sz w:val="16"/>
          <w:szCs w:val="16"/>
          <w14:ligatures w14:val="none"/>
        </w:rPr>
        <w:br/>
      </w:r>
      <w:r>
        <w:rPr>
          <w:rFonts w:ascii="Tahoma" w:hAnsi="Tahoma" w:cs="Tahoma"/>
          <w:color w:val="000000"/>
          <w:sz w:val="16"/>
          <w:szCs w:val="16"/>
          <w14:ligatures w14:val="none"/>
        </w:rPr>
        <w:br/>
        <w:t>Šis e-pasts un tā pielikumi var saturēt ierobežotas pieejamības informāciju un ir paredzēti tikai tā saņēmējam. Ja esat saņēmis šo e-pastu kļūdas dēļ, Jums nav tiesību izmantot, pārsūtīt vai kā citādi apstrādāt šajā e-pastā un tam pievienotajos dokumentos ietverto informāciju. Šādā gadījumā nekavējoties informējiet par to sūtītāju un neatgriezeniski izdzēsiet šo e-pastu ar tā pielikumiem!</w:t>
      </w:r>
      <w:r>
        <w:rPr>
          <w:rFonts w:ascii="Tahoma" w:hAnsi="Tahoma" w:cs="Tahoma"/>
          <w:color w:val="000000"/>
          <w:sz w:val="16"/>
          <w:szCs w:val="16"/>
          <w14:ligatures w14:val="none"/>
        </w:rPr>
        <w:br/>
      </w:r>
      <w:r>
        <w:rPr>
          <w:rFonts w:ascii="Tahoma" w:hAnsi="Tahoma" w:cs="Tahoma"/>
          <w:color w:val="000000"/>
          <w:sz w:val="16"/>
          <w:szCs w:val="16"/>
          <w14:ligatures w14:val="none"/>
        </w:rPr>
        <w:br/>
        <w:t>Rūpējoties par drošību, turpinām ievērot piesardzības pasākumus un aicinām izvērtēt nepieciešamību tikties klātienē. Saziņai lūdzam izmantot telefonu, e-pastu vai citus elektroniskos saziņas līdzekļus.</w:t>
      </w:r>
    </w:p>
    <w:p w14:paraId="15442021" w14:textId="77777777" w:rsidR="008C632C" w:rsidRDefault="008C632C" w:rsidP="008C632C"/>
    <w:p w14:paraId="5CF21409" w14:textId="77777777" w:rsidR="00C71462" w:rsidRDefault="00C71462"/>
    <w:sectPr w:rsidR="00C71462" w:rsidSect="008C632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32C"/>
    <w:rsid w:val="006B4F54"/>
    <w:rsid w:val="008C632C"/>
    <w:rsid w:val="00C71462"/>
    <w:rsid w:val="00D4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127815B"/>
  <w15:chartTrackingRefBased/>
  <w15:docId w15:val="{6B0D9F90-9DA2-43D4-A6BD-1CFBA908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32C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3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3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3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3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3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3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3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3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3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3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C6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3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6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32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C6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32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8C6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3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C632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5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Feldmane@sprk.gov.lv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twitter.com/sprk_lv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5.png"/><Relationship Id="rId7" Type="http://schemas.openxmlformats.org/officeDocument/2006/relationships/hyperlink" Target="mailto:Janis.Mikelsons@sprk.gov.lv" TargetMode="External"/><Relationship Id="rId12" Type="http://schemas.openxmlformats.org/officeDocument/2006/relationships/hyperlink" Target="http://www.sprk.gov.lv/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hyperlink" Target="https://www.linkedin.com/company/public-utilities-commission-of-latvia/about/" TargetMode="External"/><Relationship Id="rId1" Type="http://schemas.openxmlformats.org/officeDocument/2006/relationships/styles" Target="styles.xml"/><Relationship Id="rId6" Type="http://schemas.openxmlformats.org/officeDocument/2006/relationships/hyperlink" Target="mailto:Aija.Timofejeva@kem.gov.lv" TargetMode="External"/><Relationship Id="rId11" Type="http://schemas.openxmlformats.org/officeDocument/2006/relationships/hyperlink" Target="https://vktap.mk.gov.lv/legal_acts/headers/f4ee17e0-b0f3-4171-a263-976a957bcbf7" TargetMode="External"/><Relationship Id="rId5" Type="http://schemas.openxmlformats.org/officeDocument/2006/relationships/hyperlink" Target="mailto:pasts@kem.gov.lv" TargetMode="External"/><Relationship Id="rId15" Type="http://schemas.openxmlformats.org/officeDocument/2006/relationships/hyperlink" Target="https://www.facebook.com/SabiedriskoPakalpojumuRegulator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nda.Done@sprk.gov.lv" TargetMode="External"/><Relationship Id="rId19" Type="http://schemas.openxmlformats.org/officeDocument/2006/relationships/image" Target="media/image4.png"/><Relationship Id="rId4" Type="http://schemas.openxmlformats.org/officeDocument/2006/relationships/hyperlink" Target="mailto:sprk@sprk.gov.lv" TargetMode="External"/><Relationship Id="rId9" Type="http://schemas.openxmlformats.org/officeDocument/2006/relationships/hyperlink" Target="mailto:Janis.Negribs@sprk.gov.lv" TargetMode="External"/><Relationship Id="rId14" Type="http://schemas.openxmlformats.org/officeDocument/2006/relationships/hyperlink" Target="www.sprk.gov.lv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1638</Words>
  <Characters>934</Characters>
  <Application>Microsoft Office Word</Application>
  <DocSecurity>0</DocSecurity>
  <Lines>7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Helēna Rimša</dc:creator>
  <cp:keywords/>
  <dc:description/>
  <cp:lastModifiedBy>Helēna Rimša</cp:lastModifiedBy>
  <cp:revision>1</cp:revision>
  <dcterms:created xsi:type="dcterms:W3CDTF">2024-07-08T12:14:00Z</dcterms:created>
  <dcterms:modified xsi:type="dcterms:W3CDTF">2024-07-08T12:15:00Z</dcterms:modified>
</cp:coreProperties>
</file>