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2.1.2.2.i. projekta "Latvijas Nacionālās bibliotēkas mākoņdatošanas pakalpojumu attīstība valsts datu apstrādes mākoņa ietvaros"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saskaņā ar anotācijas 1.6.sadaļā “Cita informācija” un projekta pasē sniegto informāciju, Latvijas Nacionālajai bibliotēkai kā finansējuma saņēmējam finansējums tiks piešķirts valsts deleģētas funkcijas veikšanai, vēršam uzmanību, ka iekļautā informācija anotācijā un projekta pasē par komercdarbības atbalsta 2.pazīmi nav korekta, jo komercdarbības atbalsta pazīmes saskaņā ar Komercdarbības atbalsta kontroles likuma 5.pantu vērtē, ja atbalsts paredzēts saimnieciskās darbības veicējam saimnieciskās darbības veikšanai. Lūdzam precizēt anotācijas 1.6. sadaļā un projekta pases 8. sadaļā ietverto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Sarmīte Zakovska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attiecīgi anotācijā ir precizējams kārtējais gads, kā arī informācija kolonnā “Turpmākie trīs gadi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24.11.2023. 23.21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24.11.2023. 23.21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Atzinumi_22-TA-3532.docx</dc:title>
</cp:coreProperties>
</file>

<file path=docProps/custom.xml><?xml version="1.0" encoding="utf-8"?>
<Properties xmlns="http://schemas.openxmlformats.org/officeDocument/2006/custom-properties" xmlns:vt="http://schemas.openxmlformats.org/officeDocument/2006/docPropsVTypes"/>
</file>