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 (Latvijas Vēstnesis, 2011, 77. nr.; 2013, 183. nr.; 2015, 228.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izmaiņas 1.pielikumā, iekļaujot aili par saņemto atbalsta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 (Latvijas Vēstnesis, 2011, 77. nr.; 2013, 183. nr.; 2015, 228.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10. punktā noteikto formulu, no kopējām izmaksām atņemot saņemto atbalsta finansējumu, piemēram, valsts budžeta dotācija, ES finansējums utt., līdz ar to veidotos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 = (Tizm + Nizm-Sien)/Vsk, kur Sien – saņemtais atbalsta finansējums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Ozola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