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22-TA-2565: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sadaļu par pārejas noteikumiem gadījumā, ja plānots noteikumu projektu virzīt apstiprināšanai ātrāk nekā Eiropas Komisija apstiprinās Eiropas Savienības kohēzijas politikas programmu 2021.–2027.gadam. Vienlaikus aicinām precizēt anotācijas 1.2.sadaļas "Mērķis" apakšsadaļu "Spēkā stāšanās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Bāliņa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specifiskā atbalsta rezultāta rādītājs – līdz 2025. gada 31. decembrim nodrošināts iedzīvotāju, kas gūst labumu no gaisa kvalitātes pasākumiem, skaits – vismaz 2 795 iedzīvotāji;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sadalās Programmā norādītā rādītāja RCR 50 "iedzīvotāju, kas gūst labumu no gaisa kvalitātes pasākumiem" sasniedzamās vērtības pa pārējiem pasākumiem, kuros plānots pienesums minētā rādītāja sasniegšanā, tādējādi nodrošinot skaidru un nepārprotamu informācijas izsekojamību norādītā rādītāja sasniegšanā un pārējo Ministru Kabineta noteikumu par attiecīgo pasākumu īstenošanu saskaņošanas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Bāliņa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w:t>
            </w:r>
            <w:r w:rsidR="00000000" w:rsidRPr="00000000" w:rsidDel="00000000">
              <w:rPr>
                <w:rtl w:val="0"/>
              </w:rPr>
              <w:t xml:space="preserve">5.1.</w:t>
            </w:r>
            <w:r w:rsidR="00000000" w:rsidRPr="00000000" w:rsidDel="00000000">
              <w:rPr>
                <w:rtl w:val="0"/>
              </w:rPr>
              <w:t xml:space="preserve"> apakšpunktā minētā rezultāta rādītāja vērtību nosaka atbilstoši personu skaitam, kuras deklarējušas dzīvesvietu projekta dzīvojamā mājā vai dzīvokļa īpašumā mājsaimniecībā. Vērtību uzskata par sasniegtu pirms projekta noslēguma maksājuma veikšanas, pamatojoties uz projekta noslēguma maksājuma pieprasījuma iesniegšanas dienas datiem.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6. un 7.punktu  ar anotācijā minēto, proti, ka rādītājs ir uzskatāms par sasniegtu pēc noslēguma maksājuma veikšanas.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Specifisko atbalstu īsteno atklātas projektu iesniegumu atlases veidā atbilstoši projektu iesniegumu atlases nolikumam vairākos uzsaukumos atbilstoši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projektā un anotācijā lietoto terminoloģiju, nelietojot vārdu "uzsaukums", tā vietā plānotās atlases izdalot kārtās. Vēršam uzmanību, ka, izdalot pasākumu kārtās, tiks nodrošināta vienota pieeja un korekta informācijas atspoguļošana Kohēzijas politikas fondu vadības informācijas sistēmā. Skaidrojam, ka līdzšinējā prakse ar "uzsaukumu" lietošanu radījusi grūtības nodrošināt atbilstošu vienotu statistiku un informācijas izsekojamību par projektu atlasēm, t.sk. auditu un revīziju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Bāliņa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Specifiskā atbalsta ietvaros plānotais finansējums ir 14 597 463 </w:t>
            </w:r>
            <w:r w:rsidR="00000000" w:rsidRPr="00000000" w:rsidDel="00000000">
              <w:rPr>
                <w:i w:val="1"/>
                <w:rtl w:val="0"/>
              </w:rPr>
              <w:t xml:space="preserve">euro</w:t>
            </w:r>
            <w:r w:rsidR="00000000" w:rsidRPr="00000000" w:rsidDel="00000000">
              <w:rPr>
                <w:rtl w:val="0"/>
              </w:rPr>
              <w:t xml:space="preserve">, tai skaitā Eiropas Reģionālās attīstības fonda finansējums – 12 443 220 </w:t>
            </w:r>
            <w:r w:rsidR="00000000" w:rsidRPr="00000000" w:rsidDel="00000000">
              <w:rPr>
                <w:i w:val="1"/>
                <w:rtl w:val="0"/>
              </w:rPr>
              <w:t xml:space="preserve">euro</w:t>
            </w:r>
            <w:r w:rsidR="00000000" w:rsidRPr="00000000" w:rsidDel="00000000">
              <w:rPr>
                <w:rtl w:val="0"/>
              </w:rPr>
              <w:t xml:space="preserve"> un privātais līdzfinansējums – vismaz 2 154 243 </w:t>
            </w:r>
            <w:r w:rsidR="00000000" w:rsidRPr="00000000" w:rsidDel="00000000">
              <w:rPr>
                <w:i w:val="1"/>
                <w:rtl w:val="0"/>
              </w:rPr>
              <w:t xml:space="preserve">euro</w:t>
            </w:r>
            <w:r w:rsidR="00000000" w:rsidRPr="00000000" w:rsidDel="00000000">
              <w:rPr>
                <w:rtl w:val="0"/>
              </w:rPr>
              <w:t xml:space="preserve">,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9.punktā un anotācijā norādīto pasākumam plānoto kopējo finansējumu atbilstoši Programmas pielikumā norādītajam finansējumam, pasākuma līmenī saglabājot atbalsta intensitāti 85% pret 15%, vai attiecīgi iesniegt precizējumus Programmas papildinājumam. Vienlaikus vēršam uzmanību, ka gadījumā, ja iestājas anotācijā minētais risks un šī pasākuma ietvaros tiek pārsniegta minētā atbalsta intensitāte, atbilstoši plānotajam laika grafikam nevar tikt nodrošināta atbalsta intensitātes izlīdzināšana 2.2.3.7.pasākumā “Gaisa piesārņojošo vielu emisiju samazināšana pašvaldību siltumapgādē”, jo minētā pasākuma normatīvo regulējumu plānots apstiprināt 2023.gada IV ceturksnī, savukārt 2.2.3.6.pasākuma ceturto kārtu izsludināt ne vēlāk kā 2024.gada 1.martā.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Bāliņa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Specifiskā atbalsta ietvaros plānotais finansējums ir 14 597 463 </w:t>
            </w:r>
            <w:r w:rsidR="00000000" w:rsidRPr="00000000" w:rsidDel="00000000">
              <w:rPr>
                <w:i w:val="1"/>
                <w:rtl w:val="0"/>
              </w:rPr>
              <w:t xml:space="preserve">euro</w:t>
            </w:r>
            <w:r w:rsidR="00000000" w:rsidRPr="00000000" w:rsidDel="00000000">
              <w:rPr>
                <w:rtl w:val="0"/>
              </w:rPr>
              <w:t xml:space="preserve">, tai skaitā Eiropas Reģionālās attīstības fonda finansējums – 12 443 220 </w:t>
            </w:r>
            <w:r w:rsidR="00000000" w:rsidRPr="00000000" w:rsidDel="00000000">
              <w:rPr>
                <w:i w:val="1"/>
                <w:rtl w:val="0"/>
              </w:rPr>
              <w:t xml:space="preserve">euro</w:t>
            </w:r>
            <w:r w:rsidR="00000000" w:rsidRPr="00000000" w:rsidDel="00000000">
              <w:rPr>
                <w:rtl w:val="0"/>
              </w:rPr>
              <w:t xml:space="preserve"> un privātais līdzfinansējums – vismaz 2 154 243 </w:t>
            </w:r>
            <w:r w:rsidR="00000000" w:rsidRPr="00000000" w:rsidDel="00000000">
              <w:rPr>
                <w:i w:val="1"/>
                <w:rtl w:val="0"/>
              </w:rPr>
              <w:t xml:space="preserve">euro</w:t>
            </w:r>
            <w:r w:rsidR="00000000" w:rsidRPr="00000000" w:rsidDel="00000000">
              <w:rPr>
                <w:rtl w:val="0"/>
              </w:rPr>
              <w:t xml:space="preserve">,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jaunu punktu, kas nosaka maksimālo atbalsta intensitāti pasākuma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Bāliņa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Eiropas Reģionālās attīstības fonda finansējums specifiskā atbalsta ietvaros nepārsniedz 95%, no tiem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noteikuma projekta 13.punktā norādīto atbalsta intensitātes likmi ar norādīto informāciju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Bāliņa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Ja ar saimniecisku darbību nesaistīts projekts ieviešanas gaitā vai projekta pēcuzraudzības periodā kļūst par projektu, kas saistīts ar saimniecisku darbību, kurai atbalsts kvalificējams kā komercdarbības atbalsts, dzīvokļa īpašnieks atmaksā sadarbības iestādei visu saņemto publisko finansējumu, ja vien projekta īstenošanas laikā nav iespējams piemērot šo noteikumu </w:t>
            </w:r>
            <w:r w:rsidR="00000000" w:rsidRPr="00000000" w:rsidDel="00000000">
              <w:rPr>
                <w:rtl w:val="0"/>
              </w:rPr>
              <w:t xml:space="preserve">28.</w:t>
            </w:r>
            <w:r w:rsidR="00000000" w:rsidRPr="00000000" w:rsidDel="00000000">
              <w:rPr>
                <w:rtl w:val="0"/>
              </w:rPr>
              <w:t xml:space="preserve"> punktā minētā komercdarbības atbalsta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vai noteikumu projekta 38.punktā norādītajā gadījumā nebūtu jānosaka, ka "dzīvokļa īpašnieks atmaksā sadarbības iestādei saņemto nelikumīgo komercdarbības atbalstu" un dzēst vārdus "dzīvokļa īpašnieks atmaksā sadarbības iestādei visu saņemto publisko finansējumu". Lūdzu attiecīgi precizēt tekstu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Grantiņa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Projekta iesniedzējs izpilda nepieciešamās prasības principa “Nenodarīt būtisku kaitējumu”, horizontālā principa “klimatdrošināšana” un Eiropas Savienības un Latvijas Republikas normatīvo tiesību aktu vides aizsardzības jomā ievērošanai,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pasākumam ir tieša, netieša vai nebūs ietekmes uz horizontālo principu "Vienlīdzība, iekļaušana, nediskriminācija un pamattiesību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Bāliņa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Šo noteikumu </w:t>
            </w:r>
            <w:r w:rsidR="00000000" w:rsidRPr="00000000" w:rsidDel="00000000">
              <w:rPr>
                <w:rtl w:val="0"/>
              </w:rPr>
              <w:t xml:space="preserve">41.</w:t>
            </w:r>
            <w:r w:rsidR="00000000" w:rsidRPr="00000000" w:rsidDel="00000000">
              <w:rPr>
                <w:rtl w:val="0"/>
              </w:rPr>
              <w:t xml:space="preserve"> punktā minēto atbalstāmo darbību projekta tiešās un netiešās attiecināmās izmaksas nosaka ar atbildīgās iestādes apstiprināto un vadošās iestādes saskaņoto metodiku, piemērojot vienas vienības izmaksu likmes un metodikā noteiktos aprēķinus un nosacījumus to noteikšanai. Metodiku atbildīgā iestāde ievieto savā tīmekļvietnē pēc tās apstiprināšanas, bet ne vēlāk kā piecu darbdienu laikā pēc šo noteikumu spēkā 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noteikumu projekta 47.punkta redakciju ar konkrētām izmaksu pozīcijām, kas ir paredzētas tiešajās attiecināmajās izmaksās, vienlaikus izvērtējot, vai noteikumu projekta 41.punktā minētās atbalstāmās darbības nav uzskatāmas par izmaksu pozīcijām.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svītrot vārdus "un netiešās attiecināmās izmaksas", jo netiešās attiecināmās izmaksas ir ietvertas vienas vienības likmē un tās kopumā tiek uzskatītas par tiešajām attiecināmajām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Krisone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projekta ietvaros plānots uzkrāt datus par projekta dalībniekiem saskāņā ar Eiropas Parlamenta un Padomes 2021. gada 24. jūnija Regulas (ES) Nr. 2021/1057, ar ko izveido Eiropas Sociālo fondu Plus (ESF+) un atceļ Regulu (ES) Nr. 1296/2013 I. un II. pielikumu un normatīvo aktu, kas nosaka Eiropas Savienības fondu projektu pārbaužu veikšanas kārtību 2021.–2027. gada plānošanas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projektā ir dzēsts 8.punkts, lūdzu saskaņot numerāciju anotācijas atsaucēs uz MK noteikumu punktiem, piemēram, MK noteikumu projekta 58.1 punkta precizēt uz 57.1.punktu.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57.1.apakšpunkts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Pārņemtas pilnībā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Neparedz stigrākas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50.panta 1.punkta d)apakšpunkts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57.1.apakšpunkts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Pārņemtas pilnībā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Neparedz stigrākas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Mikus Spalviņš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2.2.3.6.pasākums ir iekļauts Eiropas Savienības kohēzijas politikas programmas 2021.–2027.gadam 9.pielikumā "Plānoto stratēģiski svarīgo darbību sarakstā". Attiecīgi minētajam pasākumam ir jāsagatavo komunikācijas plāns atbilstoši Eiropas Savienības fondu 2021.–2027. gada plānošanas perioda un Atveseļošanas fonda komunikācijas un dizaina vadlīnijās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Bāliņa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norādīto informāciju par projektu iesniegumu vērtēšanas kritēriju apstiprināšanu ES fondu Uzraudzības komitejā. Vēršam uzmanību, ka pēc 2021.–2027. gada ES fondu Uzraudzības komitejas izveides 2.2.3.6.pasākuma projektu iesnieguma vērtēšanas kritēriji tiks virzīti apstiprināšanai, ņemot vērā, ka tie jau izskatīti un saskaņoti 2014.-2020.gada attiecīgajā apakškomitejā. Lūdzam atbilstoši salāgot informāciju visā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Bāliņa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Eiropas Savienības kohēzijas politikas programmas 2021.–2027.gadam 2.2.3. specifiskā atbalsta mērķa “Uzlabot dabas aizsardzību un bioloģisko daudzveidību, “zaļo” infrastruktūru, it īpaši pilsētvidē, un samazināt piesārņojumu” 2.2.3.6.pasākumu “Gaisa piesārņojumu mazinošu pasākumu īstenošana, uzlabojot mājsaimniecību siltumapgādes sistēmas” (turpmāk – specifiskais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visā noteikumu projektā un anotācijā lietoto Eiropas Savienības kohēzijas politikas programmas 2021.–2027.gadam 2.2.3. specifiskā atbalsta mērķa “Uzlabot dabas aizsardzību un bioloģisko daudzveidību, “zaļo” infrastruktūru, it īpaši pilsētvidē, un samazināt piesārņojumu” 2.2.3.6.pasākuma “Gaisa piesārņojumu mazinošu pasākumu īstenošana, uzlabojot mājsaimniecību siltumapgādes sistēmas” saīsinājumu, pieturoties pie 2014. - 2020.gada plānošanas periodā lietotās terminoloģijas, proti, specifiskā atbalsta mērķa pasākumu saīsinot uz "pasākums".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Bāliņa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specifiskā atbalsta nacionālais iznākuma rādītājs - līdz 2025. gada 31. decembrim nodrošināts daļiņu PM</w:t>
            </w:r>
            <w:r w:rsidR="00000000" w:rsidRPr="00000000" w:rsidDel="00000000">
              <w:rPr>
                <w:vertAlign w:val="subscript"/>
                <w:rtl w:val="0"/>
              </w:rPr>
              <w:t xml:space="preserve">2,5</w:t>
            </w:r>
            <w:r w:rsidR="00000000" w:rsidRPr="00000000" w:rsidDel="00000000">
              <w:rPr>
                <w:rtl w:val="0"/>
              </w:rPr>
              <w:t xml:space="preserve"> emisijas samazinājums vismaz 50 tonnas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rādītāja terminoloģiju, svītrojot vārdu "iznākuma". Atbilstošu precizējumu lūdzam veikt arī pārējā MK noteikumu un Anotācijas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Šo noteikumu </w:t>
            </w:r>
            <w:r w:rsidR="00000000" w:rsidRPr="00000000" w:rsidDel="00000000">
              <w:rPr>
                <w:rtl w:val="0"/>
              </w:rPr>
              <w:t xml:space="preserve">5.2.</w:t>
            </w:r>
            <w:r w:rsidR="00000000" w:rsidRPr="00000000" w:rsidDel="00000000">
              <w:rPr>
                <w:rtl w:val="0"/>
              </w:rPr>
              <w:t xml:space="preserve"> apakšpunktā minētā nacionālā iznākuma rādītāja vērtību nosaka atbilstoši projekta iesniegumā un tā pielikumos norādītajai informācijai atbilstoši Vides aizsardzības un reģionālās attīstības ministrijas kā atbildīgās iestādes (turpmāk – atbildīgā iestāde) izstrādātajiem metodiskajiem norādījumiem. Nacionālā iznākuma rādītāja vērtības sasniegšanu izvērtē pirms projekta noslēguma maksājuma veikšanas, pamatojoties uz projekta noslēguma maksājuma pieprasījuma iesniegšanas dienas datiem.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izdalīt kā atsevišķu noteikumu projekta punktu informāciju par atbildīgo iestādi par pasākuma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Bāliņa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Specifiskā atbalsta ietvaros plānotais finansējums ir 14 597 463 </w:t>
            </w:r>
            <w:r w:rsidR="00000000" w:rsidRPr="00000000" w:rsidDel="00000000">
              <w:rPr>
                <w:i w:val="1"/>
                <w:rtl w:val="0"/>
              </w:rPr>
              <w:t xml:space="preserve">euro</w:t>
            </w:r>
            <w:r w:rsidR="00000000" w:rsidRPr="00000000" w:rsidDel="00000000">
              <w:rPr>
                <w:rtl w:val="0"/>
              </w:rPr>
              <w:t xml:space="preserve">, tai skaitā Eiropas Reģionālās attīstības fonda finansējums – 12 443 220 </w:t>
            </w:r>
            <w:r w:rsidR="00000000" w:rsidRPr="00000000" w:rsidDel="00000000">
              <w:rPr>
                <w:i w:val="1"/>
                <w:rtl w:val="0"/>
              </w:rPr>
              <w:t xml:space="preserve">euro</w:t>
            </w:r>
            <w:r w:rsidR="00000000" w:rsidRPr="00000000" w:rsidDel="00000000">
              <w:rPr>
                <w:rtl w:val="0"/>
              </w:rPr>
              <w:t xml:space="preserve"> un privātais līdzfinansējums – vismaz 2 154 243 </w:t>
            </w:r>
            <w:r w:rsidR="00000000" w:rsidRPr="00000000" w:rsidDel="00000000">
              <w:rPr>
                <w:i w:val="1"/>
                <w:rtl w:val="0"/>
              </w:rPr>
              <w:t xml:space="preserve">euro</w:t>
            </w:r>
            <w:r w:rsidR="00000000" w:rsidRPr="00000000" w:rsidDel="00000000">
              <w:rPr>
                <w:rtl w:val="0"/>
              </w:rPr>
              <w:t xml:space="preserve">,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9.punktā un anotācijā lietoto terminoloģiju attiecībā uz pasākumā pieejamo finansējumu, ņemot vērā, ka pasākumā netiek ieturēts elastības finansējumus un viss finansējums ir pieejams.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Bāliņa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Specifiskā atbalsta uzsaukumus sadarbības iestāde organizē, paredzot, ka katrs nākamais uzsaukums tiek izsludināts ne ātrāk kā divus mēnešus pēc iepriekšējā uzsaukuma izsludināšanas. Ceturtais uzsaukums tiek izsludināts ne vēlāk kā līdz 2024. gada 1. martam.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11.punktā noteikto termiņu un tā samērīgumu, vērtējot, vai pirmās, otrās un trešās kārtas projektus būs iespējams izvērtēt pirms izsludina ceturto kārtu, ņemot vērā, ka ceturtajā kārtā plānots novirzīt visu kārtu finansējuma atlikumus.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pārskatīt pēdējās atlases plānoto beigu datumu, ņemto vērā, ka pasākuma ietvaros pastāv risks, ka tiks pārsniegta maksimālā atbalsta intensitāte, un gadījumā, ja šāds risks iestājas, ir paredzēts to kompensēt cita pasākuma ietvaros. Attiecīgi lūdzam papildināt arī anotāciju ar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Bāliņa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dzīvojamā māja ir nodota ekspluatācijā vismaz septiņus  gadus pirms projekta iesnieguma iesniegšanas dienas un pastāvīgi ekspluatēta vismaz pēdējos trīs kalendāros gadus;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ar kādiem apliecinošiem dokumentiem plānots nodrošināt noteikumu projekta 22.2.apakšpunktā norādītās normas pārbaudi.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Bāliņa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 ja projekta ietvaros plānots pieslēgums centralizētajai siltumapgādes sistēmai, centralizētā siltumapgādes sistēma atbilst efektīvai centralizētajai siltumapgādes sistēmai atbilstoši šo noteikumu </w:t>
            </w:r>
            <w:r w:rsidR="00000000" w:rsidRPr="00000000" w:rsidDel="00000000">
              <w:rPr>
                <w:rtl w:val="0"/>
              </w:rPr>
              <w:t xml:space="preserve">44.</w:t>
            </w:r>
            <w:r w:rsidR="00000000" w:rsidRPr="00000000" w:rsidDel="00000000">
              <w:rPr>
                <w:rtl w:val="0"/>
              </w:rPr>
              <w:t xml:space="preserve"> punktā minētajam;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noteikuma projekta 40.1.apakšpunktu pēc vārdiem "ja projekta ietvaros plānots pieslēgums centralizētajai siltumapgādes sistēmai" ar vārdiem "projekta iesniedzējs pārliecinās, 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Bāliņa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Šo noteikumu </w:t>
            </w:r>
            <w:r w:rsidR="00000000" w:rsidRPr="00000000" w:rsidDel="00000000">
              <w:rPr>
                <w:rtl w:val="0"/>
              </w:rPr>
              <w:t xml:space="preserve">41.</w:t>
            </w:r>
            <w:r w:rsidR="00000000" w:rsidRPr="00000000" w:rsidDel="00000000">
              <w:rPr>
                <w:rtl w:val="0"/>
              </w:rPr>
              <w:t xml:space="preserve"> punktā minēto atbalstāmo darbību projekta tiešās un netiešās attiecināmās izmaksas nosaka ar atbildīgās iestādes apstiprināto un vadošās iestādes saskaņoto metodiku, piemērojot vienas vienības izmaksu likmes un metodikā noteiktos aprēķinus un nosacījumus to noteikšanai. Metodiku atbildīgā iestāde ievieto savā tīmekļvietnē pēc tās apstiprināšanas, bet ne vēlāk kā piecu darbdienu laikā pēc šo noteikumu spēkā 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metodika būs pieejama arī ES Fondu tīmekļvietnē www.esfondi.lv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57.1. sadarbības iestāde atbilstoši Regulas Nr.2021/1060 47. un 50.panta 1.punkta d)apakšpunktam, publicē informāciju par katru īstenoto projektu Eiropas Savienības fondu tīmekļa vietnē, ņemot vērā vadošās iestādes izstrādātās Eiropas Savienības fondu 2021.–2027. gada plānošanas perioda un Atveseļošanas fonda komunikācijas un dizaina vadlīnijas. Projekta iesniedzējs apliecina, ka neiebilst projektu raksturojošās informācijas publicēšanai;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aizstāt noteikumu projekta 57.1.apakšpunktā vārdus "vadošās iestādes" ar vārdiem "Finanšu ministrijas".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Projekta  pēcuzraudzības termiņš ir pieci gadi no specifiskā atbalsta finansējuma noslēguma maksājuma veikšanas finansējuma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39.punktā minēts, ka Sadarbības iestāde nodrošina šajos noteikumos minēto specifiskā atbalsta atbilstības uzraudzību visā projekta pēcuzraudzības periodā, t.sk., ka saražotās elektroenerģijas apjoms finanšu izteiksmē vismaz 80% no gadā saražotā tiek izmantots dzīvojamās mājas vai uz projektu attiecināmās dzīvojamās mājas dzīvokļu īpašumu pašpatēriņam. Pēcuzraudzības periods atbilstoši šo noteikumu 62.punktam ir pieci gadi. Vēršam uzmanību, ka nosacījums par pašpatēriņu jānodrošina visu iekārtas amortizācijas laiku, taču, ja plānots, ka iekārtas amortizācijas laiks nepārsniedz piecus gadus, lūdzam skaidrot anotācijā amortizācijas termiņa izvēli un tā sasaisti ar piecu gadu uzraudzības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63.9. nodrošina šo noteikumu </w:t>
            </w:r>
            <w:r w:rsidR="00000000" w:rsidRPr="00000000" w:rsidDel="00000000">
              <w:rPr>
                <w:rtl w:val="0"/>
              </w:rPr>
              <w:t xml:space="preserve">43.1.</w:t>
            </w:r>
            <w:r w:rsidR="00000000" w:rsidRPr="00000000" w:rsidDel="00000000">
              <w:rPr>
                <w:rtl w:val="0"/>
              </w:rPr>
              <w:t xml:space="preserve"> apakšpunktā minētās prasības nodrošināšanai nepieciešamo datu uzkrāšanu ar izsekojamu uzskaiti par finanšu plūsmām un aprēķiniem par elektroenerģijas pašpatēriņu un saražotās enerģijas pārpalikumu gada griezumā.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pārliecināties, vai noteikumu projekta 63.9.apakšpunktā ir nepieciešams noteikt pienākumu uzkrāt vēl kādus datus, kas varētu būt nepieciešami noteikto rādītāju un sasniedzamo rezultātu ziņošanai.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Bāliņa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tabulas aili "Projekta vienība, kas pārņem vai ievieš A minēto", jo tajā nav minēti atbilstošie noteikumu projekta punkti mainoties numerācijai.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pavadošos dokumentus ar plānotā nacionālā rādītāja “PM2,5 daļiņu emisijas samazinājums” noteikšanas pielikumu atbilstoši anotācijā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Bāliņa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6.1. sadaļas "Projekta izstrādē iesaistītās institūcijas" apakšsadaļā "Citi" norādīto informāciju, aizstājot vārdus "Noteikumu projekta atlases kritēriji " ar vārdiem "Projekta iesnieguma atlases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Bāliņa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22-TA-2565</w:t>
    </w:r>
    <w:r>
      <w:br/>
    </w:r>
    <w:r w:rsidR="00000000" w:rsidRPr="00000000" w:rsidDel="00000000">
      <w:rPr>
        <w:rtl w:val="0"/>
      </w:rPr>
      <w:t xml:space="preserve">Izdrukāts 04.11.2022. 16.33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22-TA-2565</w:t>
    </w:r>
    <w:r>
      <w:br/>
    </w:r>
    <w:r w:rsidR="00000000" w:rsidRPr="00000000" w:rsidDel="00000000">
      <w:rPr>
        <w:rtl w:val="0"/>
      </w:rPr>
      <w:t xml:space="preserve">Izdrukāts 04.11.2022. 16.33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Atzinumi_22-TA-2565.docx</dc:title>
</cp:coreProperties>
</file>

<file path=docProps/custom.xml><?xml version="1.0" encoding="utf-8"?>
<Properties xmlns="http://schemas.openxmlformats.org/officeDocument/2006/custom-properties" xmlns:vt="http://schemas.openxmlformats.org/officeDocument/2006/docPropsVTypes"/>
</file>